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88" w:rsidRPr="00D90ED9" w:rsidRDefault="00C17C88" w:rsidP="00C17C88">
      <w:pPr>
        <w:autoSpaceDE w:val="0"/>
        <w:autoSpaceDN w:val="0"/>
        <w:adjustRightInd w:val="0"/>
        <w:spacing w:after="0" w:line="240" w:lineRule="auto"/>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rPr>
          <w:rFonts w:ascii="Times New Roman" w:hAnsi="Times New Roman" w:cs="Times New Roman"/>
          <w:b/>
          <w:bCs/>
          <w:sz w:val="24"/>
          <w:szCs w:val="24"/>
        </w:rPr>
      </w:pPr>
    </w:p>
    <w:p w:rsidR="00C17C88" w:rsidRPr="00D90ED9" w:rsidRDefault="00C17C88" w:rsidP="00C17C88">
      <w:pPr>
        <w:spacing w:after="0" w:line="240" w:lineRule="auto"/>
        <w:jc w:val="center"/>
        <w:rPr>
          <w:rFonts w:ascii="Times New Roman" w:eastAsia="Times New Roman" w:hAnsi="Times New Roman" w:cs="Times New Roman"/>
          <w:b/>
          <w:bCs/>
          <w:sz w:val="24"/>
          <w:szCs w:val="24"/>
          <w:lang w:eastAsia="hr-HR"/>
        </w:rPr>
      </w:pPr>
      <w:r w:rsidRPr="00D90ED9">
        <w:rPr>
          <w:rFonts w:ascii="Times New Roman" w:eastAsia="Times New Roman" w:hAnsi="Times New Roman" w:cs="Times New Roman"/>
          <w:b/>
          <w:bCs/>
          <w:sz w:val="24"/>
          <w:szCs w:val="24"/>
          <w:lang w:eastAsia="hr-HR"/>
        </w:rPr>
        <w:t>REPUBLIKA HRVATSKA</w:t>
      </w:r>
    </w:p>
    <w:p w:rsidR="00C17C88" w:rsidRPr="00D90ED9" w:rsidRDefault="00C17C88" w:rsidP="00C17C88">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sidRPr="00D90ED9">
        <w:rPr>
          <w:rFonts w:ascii="Times New Roman" w:eastAsia="Times New Roman" w:hAnsi="Times New Roman" w:cs="Times New Roman"/>
          <w:b/>
          <w:bCs/>
          <w:sz w:val="24"/>
          <w:szCs w:val="24"/>
          <w:lang w:eastAsia="hr-HR"/>
        </w:rPr>
        <w:t>MINISTARSTVO ZDRAVSTVA</w:t>
      </w:r>
    </w:p>
    <w:p w:rsidR="00C17C88" w:rsidRPr="00D90ED9" w:rsidRDefault="00C17C88" w:rsidP="00C17C88">
      <w:pPr>
        <w:spacing w:after="0"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after="0"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after="0" w:line="240" w:lineRule="auto"/>
        <w:jc w:val="right"/>
        <w:rPr>
          <w:rFonts w:ascii="Times New Roman" w:eastAsia="Times New Roman" w:hAnsi="Times New Roman" w:cs="Times New Roman"/>
          <w:b/>
          <w:bCs/>
          <w:sz w:val="24"/>
          <w:szCs w:val="24"/>
          <w:lang w:eastAsia="hr-HR"/>
        </w:rPr>
      </w:pPr>
      <w:r w:rsidRPr="00D90ED9">
        <w:rPr>
          <w:rFonts w:ascii="Times New Roman" w:eastAsia="Times New Roman" w:hAnsi="Times New Roman" w:cs="Times New Roman"/>
          <w:b/>
          <w:bCs/>
          <w:sz w:val="24"/>
          <w:szCs w:val="24"/>
          <w:lang w:eastAsia="hr-HR"/>
        </w:rPr>
        <w:t>NACRT</w:t>
      </w: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tabs>
          <w:tab w:val="left" w:pos="3119"/>
        </w:tabs>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C17C88" w:rsidRPr="00D90ED9" w:rsidRDefault="00C17C88" w:rsidP="00C17C88">
      <w:pPr>
        <w:pStyle w:val="Default"/>
        <w:jc w:val="center"/>
        <w:rPr>
          <w:rFonts w:ascii="Times New Roman" w:hAnsi="Times New Roman" w:cs="Times New Roman"/>
          <w:b/>
          <w:color w:val="auto"/>
        </w:rPr>
      </w:pPr>
      <w:r w:rsidRPr="00D90ED9">
        <w:rPr>
          <w:rFonts w:ascii="Times New Roman" w:eastAsia="Calibri" w:hAnsi="Times New Roman" w:cs="Times New Roman"/>
          <w:b/>
          <w:bCs/>
          <w:color w:val="auto"/>
        </w:rPr>
        <w:t xml:space="preserve">PRIJEDLOG ZAKONA O </w:t>
      </w:r>
    </w:p>
    <w:p w:rsidR="00C17C88" w:rsidRPr="00D90ED9" w:rsidRDefault="00C17C88" w:rsidP="00C17C88">
      <w:pPr>
        <w:pStyle w:val="Default"/>
        <w:jc w:val="center"/>
        <w:rPr>
          <w:rFonts w:ascii="Times New Roman" w:eastAsia="Calibri" w:hAnsi="Times New Roman" w:cs="Times New Roman"/>
          <w:b/>
          <w:bCs/>
          <w:color w:val="auto"/>
        </w:rPr>
      </w:pPr>
      <w:r w:rsidRPr="00D90ED9">
        <w:rPr>
          <w:rFonts w:ascii="Times New Roman" w:hAnsi="Times New Roman" w:cs="Times New Roman"/>
          <w:b/>
          <w:color w:val="auto"/>
        </w:rPr>
        <w:t>PROVEDBI UREDBE (EU) 2017/852 EUROPSKOG PARLAMENTA I VIJEĆA OD 17. SVIBNJA 2017. O ŽIVI</w:t>
      </w:r>
      <w:r w:rsidRPr="00D90ED9">
        <w:rPr>
          <w:rFonts w:ascii="Times New Roman" w:eastAsia="Calibri" w:hAnsi="Times New Roman" w:cs="Times New Roman"/>
          <w:b/>
          <w:bCs/>
          <w:color w:val="auto"/>
        </w:rPr>
        <w:t xml:space="preserve">, </w:t>
      </w:r>
    </w:p>
    <w:p w:rsidR="00C17C88" w:rsidRPr="00D90ED9" w:rsidRDefault="00C17C88" w:rsidP="00C17C88">
      <w:pPr>
        <w:pStyle w:val="Default"/>
        <w:jc w:val="center"/>
        <w:rPr>
          <w:rFonts w:ascii="Times New Roman" w:eastAsia="Times New Roman" w:hAnsi="Times New Roman" w:cs="Times New Roman"/>
          <w:b/>
          <w:color w:val="auto"/>
          <w:lang w:eastAsia="hr-HR"/>
        </w:rPr>
      </w:pPr>
      <w:r w:rsidRPr="00D90ED9">
        <w:rPr>
          <w:rFonts w:ascii="Times New Roman" w:eastAsia="Calibri" w:hAnsi="Times New Roman" w:cs="Times New Roman"/>
          <w:b/>
          <w:bCs/>
          <w:color w:val="auto"/>
        </w:rPr>
        <w:t>S KONAČNIM PRIJEDLOGOM ZAKONA</w:t>
      </w: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92436B" w:rsidRPr="00D90ED9" w:rsidRDefault="0092436B"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rsidR="00C17C88" w:rsidRPr="00D90ED9" w:rsidRDefault="00C17C88" w:rsidP="00C17C88">
      <w:pPr>
        <w:pBdr>
          <w:bottom w:val="single" w:sz="12" w:space="1" w:color="auto"/>
        </w:pBdr>
        <w:spacing w:after="0" w:line="240" w:lineRule="auto"/>
        <w:rPr>
          <w:rFonts w:ascii="Times New Roman" w:eastAsia="Times New Roman" w:hAnsi="Times New Roman" w:cs="Times New Roman"/>
          <w:sz w:val="24"/>
          <w:szCs w:val="24"/>
          <w:lang w:eastAsia="hr-HR"/>
        </w:rPr>
      </w:pPr>
    </w:p>
    <w:p w:rsidR="00C17C88" w:rsidRPr="00D90ED9" w:rsidRDefault="00C17C88" w:rsidP="00C17C88">
      <w:pPr>
        <w:spacing w:after="0" w:line="240" w:lineRule="auto"/>
        <w:jc w:val="center"/>
        <w:rPr>
          <w:rFonts w:ascii="Times New Roman" w:eastAsia="Times New Roman" w:hAnsi="Times New Roman" w:cs="Times New Roman"/>
          <w:b/>
          <w:sz w:val="24"/>
          <w:szCs w:val="24"/>
          <w:lang w:eastAsia="hr-HR"/>
        </w:rPr>
      </w:pPr>
      <w:r w:rsidRPr="00D90ED9">
        <w:rPr>
          <w:rFonts w:ascii="Times New Roman" w:eastAsia="Times New Roman" w:hAnsi="Times New Roman" w:cs="Times New Roman"/>
          <w:b/>
          <w:sz w:val="24"/>
          <w:szCs w:val="24"/>
          <w:lang w:eastAsia="hr-HR"/>
        </w:rPr>
        <w:t xml:space="preserve">Zagreb, </w:t>
      </w:r>
      <w:r w:rsidR="0092436B">
        <w:rPr>
          <w:rFonts w:ascii="Times New Roman" w:eastAsia="Times New Roman" w:hAnsi="Times New Roman" w:cs="Times New Roman"/>
          <w:b/>
          <w:sz w:val="24"/>
          <w:szCs w:val="24"/>
          <w:lang w:eastAsia="hr-HR"/>
        </w:rPr>
        <w:t>srpanj</w:t>
      </w:r>
      <w:r w:rsidR="000457C5" w:rsidRPr="00D90ED9">
        <w:rPr>
          <w:rFonts w:ascii="Times New Roman" w:eastAsia="Times New Roman" w:hAnsi="Times New Roman" w:cs="Times New Roman"/>
          <w:b/>
          <w:sz w:val="24"/>
          <w:szCs w:val="24"/>
          <w:lang w:eastAsia="hr-HR"/>
        </w:rPr>
        <w:t xml:space="preserve"> 2018</w:t>
      </w:r>
      <w:r w:rsidRPr="00D90ED9">
        <w:rPr>
          <w:rFonts w:ascii="Times New Roman" w:eastAsia="Times New Roman" w:hAnsi="Times New Roman" w:cs="Times New Roman"/>
          <w:b/>
          <w:sz w:val="24"/>
          <w:szCs w:val="24"/>
          <w:lang w:eastAsia="hr-HR"/>
        </w:rPr>
        <w:t xml:space="preserve">. </w:t>
      </w:r>
    </w:p>
    <w:p w:rsidR="00C17C88" w:rsidRPr="00D90ED9" w:rsidRDefault="00C17C88" w:rsidP="00C17C88">
      <w:pPr>
        <w:autoSpaceDE w:val="0"/>
        <w:autoSpaceDN w:val="0"/>
        <w:adjustRightInd w:val="0"/>
        <w:spacing w:after="0" w:line="240" w:lineRule="auto"/>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jc w:val="right"/>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rsidR="00C17C88" w:rsidRPr="00D90ED9" w:rsidRDefault="00C17C88" w:rsidP="00C17C88">
      <w:pPr>
        <w:pStyle w:val="Default"/>
        <w:jc w:val="both"/>
        <w:rPr>
          <w:rFonts w:ascii="Times New Roman" w:hAnsi="Times New Roman" w:cs="Times New Roman"/>
          <w:b/>
          <w:color w:val="auto"/>
        </w:rPr>
      </w:pPr>
      <w:r w:rsidRPr="00D90ED9">
        <w:rPr>
          <w:rFonts w:ascii="Times New Roman" w:hAnsi="Times New Roman" w:cs="Times New Roman"/>
          <w:b/>
          <w:bCs/>
          <w:color w:val="auto"/>
        </w:rPr>
        <w:t xml:space="preserve">PRIJEDLOG ZAKONA O </w:t>
      </w:r>
      <w:r w:rsidRPr="00D90ED9">
        <w:rPr>
          <w:rFonts w:ascii="Times New Roman" w:hAnsi="Times New Roman" w:cs="Times New Roman"/>
          <w:b/>
          <w:color w:val="auto"/>
        </w:rPr>
        <w:t>PROVEDBI UREDBE (EU) 2017/852 EUROPSKOG PARLAMENTA I VIJEĆA OD 17. SVIBNJA 2017. O ŽIVI</w:t>
      </w:r>
    </w:p>
    <w:p w:rsidR="00C17C88" w:rsidRPr="00D90ED9"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rsidR="00C17C88" w:rsidRPr="00D90ED9" w:rsidRDefault="00C17C88" w:rsidP="00C17C88">
      <w:pPr>
        <w:autoSpaceDE w:val="0"/>
        <w:autoSpaceDN w:val="0"/>
        <w:adjustRightInd w:val="0"/>
        <w:spacing w:after="0" w:line="240" w:lineRule="auto"/>
        <w:rPr>
          <w:rFonts w:ascii="Times New Roman" w:hAnsi="Times New Roman" w:cs="Times New Roman"/>
          <w:b/>
          <w:bCs/>
          <w:sz w:val="24"/>
          <w:szCs w:val="24"/>
        </w:rPr>
      </w:pPr>
    </w:p>
    <w:p w:rsidR="00C17C88" w:rsidRPr="00D90ED9" w:rsidRDefault="00C17C88" w:rsidP="00C17C88">
      <w:pPr>
        <w:pStyle w:val="Odlomakpopisa"/>
        <w:numPr>
          <w:ilvl w:val="0"/>
          <w:numId w:val="13"/>
        </w:numPr>
        <w:spacing w:after="0" w:line="240" w:lineRule="auto"/>
        <w:rPr>
          <w:rFonts w:ascii="Times New Roman" w:hAnsi="Times New Roman" w:cs="Times New Roman"/>
          <w:b/>
          <w:bCs/>
          <w:sz w:val="24"/>
          <w:szCs w:val="24"/>
        </w:rPr>
      </w:pPr>
      <w:r w:rsidRPr="00D90ED9">
        <w:rPr>
          <w:rFonts w:ascii="Times New Roman" w:hAnsi="Times New Roman" w:cs="Times New Roman"/>
          <w:b/>
          <w:bCs/>
          <w:sz w:val="24"/>
          <w:szCs w:val="24"/>
        </w:rPr>
        <w:t>USTAVNA OSNOVA ZA DONOŠENJE ZAKONA</w:t>
      </w:r>
    </w:p>
    <w:p w:rsidR="00C17C88" w:rsidRPr="00D90ED9" w:rsidRDefault="00C17C88" w:rsidP="00C17C88">
      <w:pPr>
        <w:spacing w:after="0" w:line="240" w:lineRule="auto"/>
        <w:rPr>
          <w:rFonts w:ascii="Times New Roman" w:hAnsi="Times New Roman" w:cs="Times New Roman"/>
          <w:b/>
          <w:bCs/>
          <w:sz w:val="24"/>
          <w:szCs w:val="24"/>
        </w:rPr>
      </w:pPr>
    </w:p>
    <w:p w:rsidR="00C17C88" w:rsidRPr="00D90ED9" w:rsidRDefault="00C17C88" w:rsidP="00C17C88">
      <w:pPr>
        <w:pStyle w:val="Default"/>
        <w:jc w:val="both"/>
        <w:rPr>
          <w:rFonts w:ascii="Times New Roman" w:hAnsi="Times New Roman" w:cs="Times New Roman"/>
          <w:color w:val="auto"/>
        </w:rPr>
      </w:pPr>
      <w:r w:rsidRPr="00D90ED9">
        <w:rPr>
          <w:rFonts w:ascii="Times New Roman" w:hAnsi="Times New Roman" w:cs="Times New Roman"/>
          <w:color w:val="auto"/>
        </w:rPr>
        <w:t>Ustavna osnova za donošenje Zakona o provedbi Uredbe (EU) 2017/852 Europskog</w:t>
      </w:r>
      <w:r w:rsidR="008B2F1A" w:rsidRPr="00D90ED9">
        <w:rPr>
          <w:rFonts w:ascii="Times New Roman" w:hAnsi="Times New Roman" w:cs="Times New Roman"/>
          <w:color w:val="auto"/>
        </w:rPr>
        <w:t xml:space="preserve"> </w:t>
      </w:r>
      <w:r w:rsidRPr="00D90ED9">
        <w:rPr>
          <w:rFonts w:ascii="Times New Roman" w:hAnsi="Times New Roman" w:cs="Times New Roman"/>
          <w:color w:val="auto"/>
        </w:rPr>
        <w:t xml:space="preserve">parlamenta i vijeća od 17. svibnja 2017. o živi, sadržana je u članku 2. stavku 4. podstavku 1. Ustava Republike Hrvatske („Narodne novine“, broj 85/2010 – pročišćeni tekst i 5/14 (Odluka Ustavnog suda Republike Hrvatske broj Sup-O-1/2014 od 14. siječnja 2014. godine). </w:t>
      </w:r>
    </w:p>
    <w:p w:rsidR="00C17C88" w:rsidRPr="00D90ED9" w:rsidRDefault="00C17C88" w:rsidP="00C17C88">
      <w:pPr>
        <w:autoSpaceDE w:val="0"/>
        <w:autoSpaceDN w:val="0"/>
        <w:adjustRightInd w:val="0"/>
        <w:spacing w:after="0" w:line="240" w:lineRule="auto"/>
        <w:jc w:val="both"/>
        <w:rPr>
          <w:rFonts w:ascii="Times New Roman" w:hAnsi="Times New Roman" w:cs="Times New Roman"/>
          <w:b/>
          <w:bCs/>
          <w:sz w:val="24"/>
          <w:szCs w:val="24"/>
        </w:rPr>
      </w:pPr>
    </w:p>
    <w:p w:rsidR="00C17C88" w:rsidRPr="00D90ED9" w:rsidRDefault="00C17C88" w:rsidP="00C17C88">
      <w:pPr>
        <w:pStyle w:val="Odlomakpopisa"/>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D90ED9">
        <w:rPr>
          <w:rFonts w:ascii="Times New Roman" w:hAnsi="Times New Roman" w:cs="Times New Roman"/>
          <w:b/>
          <w:bCs/>
          <w:sz w:val="24"/>
          <w:szCs w:val="24"/>
        </w:rPr>
        <w:t>OCJENA STANJA I OSNOVNA PITANJA KOJA SE  URE</w:t>
      </w:r>
      <w:r w:rsidR="002E7281" w:rsidRPr="00D90ED9">
        <w:rPr>
          <w:rFonts w:ascii="Times New Roman" w:hAnsi="Times New Roman" w:cs="Times New Roman"/>
          <w:b/>
          <w:bCs/>
          <w:sz w:val="24"/>
          <w:szCs w:val="24"/>
        </w:rPr>
        <w:t>ĐUJU PRIJEDLOGOM</w:t>
      </w:r>
      <w:r w:rsidRPr="00D90ED9">
        <w:rPr>
          <w:rFonts w:ascii="Times New Roman" w:hAnsi="Times New Roman" w:cs="Times New Roman"/>
          <w:b/>
          <w:bCs/>
          <w:sz w:val="24"/>
          <w:szCs w:val="24"/>
        </w:rPr>
        <w:t xml:space="preserve"> ZAKON</w:t>
      </w:r>
      <w:r w:rsidR="002E7281" w:rsidRPr="00D90ED9">
        <w:rPr>
          <w:rFonts w:ascii="Times New Roman" w:hAnsi="Times New Roman" w:cs="Times New Roman"/>
          <w:b/>
          <w:bCs/>
          <w:sz w:val="24"/>
          <w:szCs w:val="24"/>
        </w:rPr>
        <w:t>A</w:t>
      </w:r>
      <w:r w:rsidRPr="00D90ED9">
        <w:rPr>
          <w:rFonts w:ascii="Times New Roman" w:hAnsi="Times New Roman" w:cs="Times New Roman"/>
          <w:b/>
          <w:bCs/>
          <w:sz w:val="24"/>
          <w:szCs w:val="24"/>
        </w:rPr>
        <w:t xml:space="preserve"> TE POSLJEDICE KOJ</w:t>
      </w:r>
      <w:r w:rsidR="002E7281" w:rsidRPr="00D90ED9">
        <w:rPr>
          <w:rFonts w:ascii="Times New Roman" w:hAnsi="Times New Roman" w:cs="Times New Roman"/>
          <w:b/>
          <w:bCs/>
          <w:sz w:val="24"/>
          <w:szCs w:val="24"/>
        </w:rPr>
        <w:t>E</w:t>
      </w:r>
      <w:r w:rsidRPr="00D90ED9">
        <w:rPr>
          <w:rFonts w:ascii="Times New Roman" w:hAnsi="Times New Roman" w:cs="Times New Roman"/>
          <w:b/>
          <w:bCs/>
          <w:sz w:val="24"/>
          <w:szCs w:val="24"/>
        </w:rPr>
        <w:t xml:space="preserve"> ĆE DONOŠENJEM ZAKONA PROISTEĆI</w:t>
      </w:r>
    </w:p>
    <w:p w:rsidR="00C17C88" w:rsidRPr="00D90ED9" w:rsidRDefault="00C17C88" w:rsidP="00C17C88">
      <w:pPr>
        <w:autoSpaceDE w:val="0"/>
        <w:autoSpaceDN w:val="0"/>
        <w:adjustRightInd w:val="0"/>
        <w:spacing w:after="0" w:line="240" w:lineRule="auto"/>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Deklaracijom o okolišu i razvoju Ujedinjenih naroda, čiji je tekst prihvaćen u Rio de Janeiru u lipnju 2012. godine, utvrđena je potreba za donošenjem globalnog pravnog instrumenta o živi s ciljem zaštite ljudskog zdravlja i okoliša od antropogenih emisija i ispuštanja žive i njenih spojeva u vode, tlo i zrak.</w:t>
      </w:r>
    </w:p>
    <w:p w:rsidR="00C17C88" w:rsidRPr="00D90ED9" w:rsidRDefault="00C17C88" w:rsidP="00C17C88">
      <w:pPr>
        <w:spacing w:after="0" w:line="240" w:lineRule="auto"/>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Tekst </w:t>
      </w:r>
      <w:proofErr w:type="spellStart"/>
      <w:r w:rsidRPr="00D90ED9">
        <w:rPr>
          <w:rFonts w:ascii="Times New Roman" w:hAnsi="Times New Roman" w:cs="Times New Roman"/>
          <w:sz w:val="24"/>
          <w:szCs w:val="24"/>
        </w:rPr>
        <w:t>Minamatske</w:t>
      </w:r>
      <w:proofErr w:type="spellEnd"/>
      <w:r w:rsidRPr="00D90ED9">
        <w:rPr>
          <w:rFonts w:ascii="Times New Roman" w:hAnsi="Times New Roman" w:cs="Times New Roman"/>
          <w:sz w:val="24"/>
          <w:szCs w:val="24"/>
        </w:rPr>
        <w:t xml:space="preserve"> konvencije o živi (</w:t>
      </w:r>
      <w:r w:rsidR="002E7281" w:rsidRPr="00D90ED9">
        <w:rPr>
          <w:rFonts w:ascii="Times New Roman" w:hAnsi="Times New Roman" w:cs="Times New Roman"/>
          <w:sz w:val="24"/>
          <w:szCs w:val="24"/>
        </w:rPr>
        <w:t xml:space="preserve">u </w:t>
      </w:r>
      <w:r w:rsidRPr="00D90ED9">
        <w:rPr>
          <w:rFonts w:ascii="Times New Roman" w:hAnsi="Times New Roman" w:cs="Times New Roman"/>
          <w:sz w:val="24"/>
          <w:szCs w:val="24"/>
        </w:rPr>
        <w:t>dalj</w:t>
      </w:r>
      <w:r w:rsidR="002E7281" w:rsidRPr="00D90ED9">
        <w:rPr>
          <w:rFonts w:ascii="Times New Roman" w:hAnsi="Times New Roman" w:cs="Times New Roman"/>
          <w:sz w:val="24"/>
          <w:szCs w:val="24"/>
        </w:rPr>
        <w:t xml:space="preserve">njem </w:t>
      </w:r>
      <w:r w:rsidRPr="00D90ED9">
        <w:rPr>
          <w:rFonts w:ascii="Times New Roman" w:hAnsi="Times New Roman" w:cs="Times New Roman"/>
          <w:sz w:val="24"/>
          <w:szCs w:val="24"/>
        </w:rPr>
        <w:t xml:space="preserve"> tekstu: Konvencija), kao rezultat zajedničkih usklađivanja i dogovaranja između država članica Ujedinjenih naroda, prihvaćen je u </w:t>
      </w:r>
      <w:proofErr w:type="spellStart"/>
      <w:r w:rsidRPr="00D90ED9">
        <w:rPr>
          <w:rFonts w:ascii="Times New Roman" w:hAnsi="Times New Roman" w:cs="Times New Roman"/>
          <w:sz w:val="24"/>
          <w:szCs w:val="24"/>
        </w:rPr>
        <w:t>Kumamotou</w:t>
      </w:r>
      <w:proofErr w:type="spellEnd"/>
      <w:r w:rsidRPr="00D90ED9">
        <w:rPr>
          <w:rFonts w:ascii="Times New Roman" w:hAnsi="Times New Roman" w:cs="Times New Roman"/>
          <w:sz w:val="24"/>
          <w:szCs w:val="24"/>
        </w:rPr>
        <w:t>, Japan, 10. listopada 2013. godine.</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Republika Hrvatska je ratificirala navedenu Konvenciju </w:t>
      </w:r>
      <w:r w:rsidRPr="00D90ED9">
        <w:rPr>
          <w:rFonts w:ascii="Times New Roman" w:hAnsi="Times New Roman" w:cs="Times New Roman"/>
          <w:sz w:val="24"/>
          <w:szCs w:val="24"/>
          <w:shd w:val="clear" w:color="auto" w:fill="FFFFFF"/>
        </w:rPr>
        <w:t xml:space="preserve">7. srpnja 2017. kada je Hrvatski sabor donio Zakon o potvrđivanju </w:t>
      </w:r>
      <w:proofErr w:type="spellStart"/>
      <w:r w:rsidRPr="00D90ED9">
        <w:rPr>
          <w:rFonts w:ascii="Times New Roman" w:hAnsi="Times New Roman" w:cs="Times New Roman"/>
          <w:sz w:val="24"/>
          <w:szCs w:val="24"/>
          <w:shd w:val="clear" w:color="auto" w:fill="FFFFFF"/>
        </w:rPr>
        <w:t>Minamatske</w:t>
      </w:r>
      <w:proofErr w:type="spellEnd"/>
      <w:r w:rsidRPr="00D90ED9">
        <w:rPr>
          <w:rFonts w:ascii="Times New Roman" w:hAnsi="Times New Roman" w:cs="Times New Roman"/>
          <w:sz w:val="24"/>
          <w:szCs w:val="24"/>
          <w:shd w:val="clear" w:color="auto" w:fill="FFFFFF"/>
        </w:rPr>
        <w:t xml:space="preserve"> konvencije („Narodne novine – Međunarodni ugovori“, broj 8/2017), a Konvencija </w:t>
      </w:r>
      <w:r w:rsidR="00CA1CAC" w:rsidRPr="00D90ED9">
        <w:rPr>
          <w:rFonts w:ascii="Times New Roman" w:hAnsi="Times New Roman" w:cs="Times New Roman"/>
          <w:sz w:val="24"/>
          <w:szCs w:val="24"/>
          <w:shd w:val="clear" w:color="auto" w:fill="FFFFFF"/>
        </w:rPr>
        <w:t>je</w:t>
      </w:r>
      <w:r w:rsidRPr="00D90ED9">
        <w:rPr>
          <w:rFonts w:ascii="Times New Roman" w:hAnsi="Times New Roman" w:cs="Times New Roman"/>
          <w:sz w:val="24"/>
          <w:szCs w:val="24"/>
          <w:shd w:val="clear" w:color="auto" w:fill="FFFFFF"/>
        </w:rPr>
        <w:t xml:space="preserve"> u odnosu na Republiku Hrvatsku stupi</w:t>
      </w:r>
      <w:r w:rsidR="00CA1CAC" w:rsidRPr="00D90ED9">
        <w:rPr>
          <w:rFonts w:ascii="Times New Roman" w:hAnsi="Times New Roman" w:cs="Times New Roman"/>
          <w:sz w:val="24"/>
          <w:szCs w:val="24"/>
          <w:shd w:val="clear" w:color="auto" w:fill="FFFFFF"/>
        </w:rPr>
        <w:t>la</w:t>
      </w:r>
      <w:r w:rsidRPr="00D90ED9">
        <w:rPr>
          <w:rFonts w:ascii="Times New Roman" w:hAnsi="Times New Roman" w:cs="Times New Roman"/>
          <w:sz w:val="24"/>
          <w:szCs w:val="24"/>
          <w:shd w:val="clear" w:color="auto" w:fill="FFFFFF"/>
        </w:rPr>
        <w:t xml:space="preserve"> na snagu  24. prosinca 2017. godine</w:t>
      </w:r>
      <w:r w:rsidRPr="00D90ED9">
        <w:rPr>
          <w:rFonts w:ascii="Times New Roman" w:hAnsi="Times New Roman" w:cs="Times New Roman"/>
          <w:sz w:val="24"/>
          <w:szCs w:val="24"/>
        </w:rPr>
        <w:t>.</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Na razini Europske unije u svibnju 2017. godine donesena je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redba (EU) 2017/852 Europskog parlamenta i Vijeća od 17. svibnja 2017. o živi (SL L 137/1, 24.5.2017.</w:t>
      </w:r>
      <w:r w:rsidR="002E7281" w:rsidRPr="00D90ED9">
        <w:rPr>
          <w:rFonts w:ascii="Times New Roman" w:hAnsi="Times New Roman" w:cs="Times New Roman"/>
          <w:sz w:val="24"/>
          <w:szCs w:val="24"/>
        </w:rPr>
        <w:t xml:space="preserve"> - </w:t>
      </w:r>
      <w:r w:rsidRPr="00D90ED9">
        <w:rPr>
          <w:rFonts w:ascii="Times New Roman" w:hAnsi="Times New Roman" w:cs="Times New Roman"/>
          <w:sz w:val="24"/>
          <w:szCs w:val="24"/>
        </w:rPr>
        <w:t xml:space="preserve">u daljnjem tekstu: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redba (EU) 2017/852) koja ima za cilj na razini Europske unije osigurati provedbu odredaba Konvencije, s posebnim naglaskom na odredbe o zabrani izvoza i uvoza žive u Europsku uniju.</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Potpuna primjena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redbe (EU) 2017/852 započ</w:t>
      </w:r>
      <w:r w:rsidR="000457C5" w:rsidRPr="00D90ED9">
        <w:rPr>
          <w:rFonts w:ascii="Times New Roman" w:hAnsi="Times New Roman" w:cs="Times New Roman"/>
          <w:sz w:val="24"/>
          <w:szCs w:val="24"/>
        </w:rPr>
        <w:t xml:space="preserve">ela je </w:t>
      </w:r>
      <w:r w:rsidRPr="00D90ED9">
        <w:rPr>
          <w:rFonts w:ascii="Times New Roman" w:hAnsi="Times New Roman" w:cs="Times New Roman"/>
          <w:sz w:val="24"/>
          <w:szCs w:val="24"/>
        </w:rPr>
        <w:t>1. siječnja 2018. godine te je u smislu navedenoga potrebno i u Republici Hrvatskoj osigurati uvjete za njezinu provedbu.</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Slijedom navedenoga, zakonskim</w:t>
      </w:r>
      <w:r w:rsidR="002E7281" w:rsidRPr="00D90ED9">
        <w:rPr>
          <w:rFonts w:ascii="Times New Roman" w:hAnsi="Times New Roman" w:cs="Times New Roman"/>
          <w:sz w:val="24"/>
          <w:szCs w:val="24"/>
        </w:rPr>
        <w:t xml:space="preserve"> se</w:t>
      </w:r>
      <w:r w:rsidRPr="00D90ED9">
        <w:rPr>
          <w:rFonts w:ascii="Times New Roman" w:hAnsi="Times New Roman" w:cs="Times New Roman"/>
          <w:sz w:val="24"/>
          <w:szCs w:val="24"/>
        </w:rPr>
        <w:t xml:space="preserve"> prijedlogom utvrđuju  Ministarstvo zdravstva, Minist</w:t>
      </w:r>
      <w:r w:rsidR="007C640B" w:rsidRPr="00D90ED9">
        <w:rPr>
          <w:rFonts w:ascii="Times New Roman" w:hAnsi="Times New Roman" w:cs="Times New Roman"/>
          <w:sz w:val="24"/>
          <w:szCs w:val="24"/>
        </w:rPr>
        <w:t>arstvo zaštite okoliša i energetike</w:t>
      </w:r>
      <w:r w:rsidRPr="00D90ED9">
        <w:rPr>
          <w:rFonts w:ascii="Times New Roman" w:hAnsi="Times New Roman" w:cs="Times New Roman"/>
          <w:sz w:val="24"/>
          <w:szCs w:val="24"/>
        </w:rPr>
        <w:t xml:space="preserve">, Ministarstvo poljoprivrede i Ministarstvo gospodarstva, poduzetništva </w:t>
      </w:r>
      <w:r w:rsidR="007C640B" w:rsidRPr="00D90ED9">
        <w:rPr>
          <w:rFonts w:ascii="Times New Roman" w:hAnsi="Times New Roman" w:cs="Times New Roman"/>
          <w:sz w:val="24"/>
          <w:szCs w:val="24"/>
        </w:rPr>
        <w:t xml:space="preserve">i obrta </w:t>
      </w:r>
      <w:r w:rsidRPr="00D90ED9">
        <w:rPr>
          <w:rFonts w:ascii="Times New Roman" w:hAnsi="Times New Roman" w:cs="Times New Roman"/>
          <w:sz w:val="24"/>
          <w:szCs w:val="24"/>
        </w:rPr>
        <w:t xml:space="preserve">kao  nadležna tijela za provedbu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 xml:space="preserve">redbe (EU) 2017/852 i zakonskog prijedloga, utvrđuju se zadaće tih nadležnih tijela, kao i suradnja s Hrvatskom agencijom za okoliš i prirodu kao i Hrvatskim zavodom za toksikologiju i </w:t>
      </w:r>
      <w:proofErr w:type="spellStart"/>
      <w:r w:rsidRPr="00D90ED9">
        <w:rPr>
          <w:rFonts w:ascii="Times New Roman" w:hAnsi="Times New Roman" w:cs="Times New Roman"/>
          <w:sz w:val="24"/>
          <w:szCs w:val="24"/>
        </w:rPr>
        <w:t>antidoping</w:t>
      </w:r>
      <w:proofErr w:type="spellEnd"/>
      <w:r w:rsidRPr="00D90ED9">
        <w:rPr>
          <w:rFonts w:ascii="Times New Roman" w:hAnsi="Times New Roman" w:cs="Times New Roman"/>
          <w:sz w:val="24"/>
          <w:szCs w:val="24"/>
        </w:rPr>
        <w:t xml:space="preserve"> u obavljanju stručnih poslova u vezi s provedbom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redbe (EU) 2017/852 i zakonskog prijedloga.</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Nadalje, zakonskim se prijedlogom propisuju obveze gospodarskih subjekata, posebno u vezi s dostavom odgovarajućih podataka o poslovanju s živom i živinim spojevima odnosno otpadom od žive.</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pStyle w:val="t-9-8"/>
        <w:shd w:val="clear" w:color="auto" w:fill="FFFFFF"/>
        <w:spacing w:before="0" w:beforeAutospacing="0" w:after="225" w:afterAutospacing="0"/>
        <w:ind w:firstLine="708"/>
        <w:jc w:val="both"/>
        <w:textAlignment w:val="baseline"/>
      </w:pPr>
      <w:r w:rsidRPr="00D90ED9">
        <w:t xml:space="preserve">Zakonskim se prijedlogom također propisuje da inspekcijski nadzor nad provedbom </w:t>
      </w:r>
      <w:r w:rsidRPr="00D90ED9">
        <w:rPr>
          <w:shd w:val="clear" w:color="auto" w:fill="FFFFFF"/>
        </w:rPr>
        <w:t>U</w:t>
      </w:r>
      <w:r w:rsidRPr="00D90ED9">
        <w:t>redbe (EU) 2017/852 i zakonskog prijedloga provode inspektori nadležnih tijela, svaki u okviru svog propisanog djelokruga, u skladu s propisima kojima se uređuje inspekcijski nadzor.</w:t>
      </w:r>
    </w:p>
    <w:p w:rsidR="00C17C88" w:rsidRPr="00D90ED9" w:rsidRDefault="00C17C88" w:rsidP="00C17C88">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Zakonskim se prijedlogom, nadalje u skladu s člankom 16.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 xml:space="preserve">redbe (EU) 2017/852 utvrđuju prekršajne odredbe radi povreda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redbe (EU) 2017/852.</w:t>
      </w:r>
    </w:p>
    <w:p w:rsidR="00C17C88" w:rsidRPr="00D90ED9" w:rsidRDefault="00C17C88" w:rsidP="00C17C88">
      <w:pPr>
        <w:spacing w:after="0" w:line="240" w:lineRule="auto"/>
        <w:ind w:firstLine="708"/>
        <w:jc w:val="both"/>
        <w:rPr>
          <w:rFonts w:ascii="Times New Roman" w:hAnsi="Times New Roman" w:cs="Times New Roman"/>
          <w:sz w:val="24"/>
          <w:szCs w:val="24"/>
        </w:rPr>
      </w:pPr>
    </w:p>
    <w:p w:rsidR="00C17C88" w:rsidRPr="00D90ED9" w:rsidRDefault="00C17C88" w:rsidP="00C17C88">
      <w:pPr>
        <w:spacing w:line="240" w:lineRule="auto"/>
        <w:ind w:firstLine="708"/>
        <w:jc w:val="both"/>
        <w:rPr>
          <w:rFonts w:ascii="Times New Roman" w:hAnsi="Times New Roman" w:cs="Times New Roman"/>
          <w:b/>
          <w:sz w:val="24"/>
          <w:szCs w:val="24"/>
        </w:rPr>
      </w:pPr>
      <w:r w:rsidRPr="00D90ED9">
        <w:rPr>
          <w:rFonts w:ascii="Times New Roman" w:hAnsi="Times New Roman" w:cs="Times New Roman"/>
          <w:sz w:val="24"/>
          <w:szCs w:val="24"/>
        </w:rPr>
        <w:t>Predloženi Zakon uvažava posebnost članstva Republike Hrvatske u Europskoj uniji te omogućava fleksibilnu prilagodbu domaćeg zakonodavstva  zakonodavstvu  Europske unije.</w:t>
      </w:r>
    </w:p>
    <w:p w:rsidR="00C17C88" w:rsidRPr="00D90ED9" w:rsidRDefault="00C17C88" w:rsidP="00C17C88">
      <w:pPr>
        <w:autoSpaceDE w:val="0"/>
        <w:autoSpaceDN w:val="0"/>
        <w:adjustRightInd w:val="0"/>
        <w:spacing w:after="0" w:line="240" w:lineRule="auto"/>
        <w:rPr>
          <w:rFonts w:ascii="Times New Roman" w:hAnsi="Times New Roman" w:cs="Times New Roman"/>
          <w:sz w:val="24"/>
          <w:szCs w:val="24"/>
        </w:rPr>
      </w:pPr>
    </w:p>
    <w:p w:rsidR="00C17C88" w:rsidRPr="00D90ED9" w:rsidRDefault="00C17C88" w:rsidP="00C17C88">
      <w:pPr>
        <w:pStyle w:val="Odlomakpopisa"/>
        <w:numPr>
          <w:ilvl w:val="0"/>
          <w:numId w:val="13"/>
        </w:numPr>
        <w:autoSpaceDE w:val="0"/>
        <w:autoSpaceDN w:val="0"/>
        <w:adjustRightInd w:val="0"/>
        <w:spacing w:after="0" w:line="240" w:lineRule="auto"/>
        <w:rPr>
          <w:rFonts w:ascii="Times New Roman" w:hAnsi="Times New Roman" w:cs="Times New Roman"/>
          <w:b/>
          <w:bCs/>
          <w:sz w:val="24"/>
          <w:szCs w:val="24"/>
        </w:rPr>
      </w:pPr>
      <w:r w:rsidRPr="00D90ED9">
        <w:rPr>
          <w:rFonts w:ascii="Times New Roman" w:hAnsi="Times New Roman" w:cs="Times New Roman"/>
          <w:b/>
          <w:bCs/>
          <w:sz w:val="24"/>
          <w:szCs w:val="24"/>
        </w:rPr>
        <w:t>OCJENA SREDSTAVA POTREBNIH ZA PROVOĐENJE ZAKONA</w:t>
      </w:r>
    </w:p>
    <w:p w:rsidR="00C17C88" w:rsidRPr="00D90ED9" w:rsidRDefault="00C17C88" w:rsidP="00C17C88">
      <w:pPr>
        <w:autoSpaceDE w:val="0"/>
        <w:autoSpaceDN w:val="0"/>
        <w:adjustRightInd w:val="0"/>
        <w:spacing w:after="0" w:line="240" w:lineRule="auto"/>
        <w:rPr>
          <w:rFonts w:ascii="Times New Roman" w:hAnsi="Times New Roman" w:cs="Times New Roman"/>
          <w:sz w:val="24"/>
          <w:szCs w:val="24"/>
        </w:rPr>
      </w:pPr>
    </w:p>
    <w:p w:rsidR="008328CF" w:rsidRPr="00D90ED9" w:rsidRDefault="003B7A48" w:rsidP="00C17C88">
      <w:pPr>
        <w:autoSpaceDE w:val="0"/>
        <w:autoSpaceDN w:val="0"/>
        <w:adjustRightInd w:val="0"/>
        <w:spacing w:after="0" w:line="240" w:lineRule="auto"/>
        <w:ind w:firstLine="708"/>
        <w:jc w:val="both"/>
        <w:rPr>
          <w:rFonts w:ascii="Times New Roman" w:hAnsi="Times New Roman" w:cs="Times New Roman"/>
          <w:bCs/>
          <w:sz w:val="24"/>
          <w:szCs w:val="24"/>
        </w:rPr>
      </w:pPr>
      <w:r w:rsidRPr="00D90ED9">
        <w:rPr>
          <w:rFonts w:ascii="Times New Roman" w:hAnsi="Times New Roman" w:cs="Times New Roman"/>
          <w:bCs/>
          <w:sz w:val="24"/>
          <w:szCs w:val="24"/>
        </w:rPr>
        <w:t xml:space="preserve">Zakonskim prijedlogom osigurat će se provedba Uredbe (EU) 2017/852 Europskog parlamenta i Vijeća od 17. svibnja 2017. o živi (SL L 137/1, 24.5.2017.) (u daljnjem tekstu: Uredba (EU) 2017/852), </w:t>
      </w:r>
      <w:r w:rsidR="0069613A" w:rsidRPr="00D90ED9">
        <w:rPr>
          <w:rFonts w:ascii="Times New Roman" w:hAnsi="Times New Roman" w:cs="Times New Roman"/>
          <w:bCs/>
          <w:sz w:val="24"/>
          <w:szCs w:val="24"/>
        </w:rPr>
        <w:t xml:space="preserve"> definirat će se nadležna tijela</w:t>
      </w:r>
      <w:r w:rsidRPr="00D90ED9">
        <w:rPr>
          <w:rFonts w:ascii="Times New Roman" w:hAnsi="Times New Roman" w:cs="Times New Roman"/>
          <w:bCs/>
          <w:sz w:val="24"/>
          <w:szCs w:val="24"/>
        </w:rPr>
        <w:t xml:space="preserve"> za provedbu Zakona, Uredbe (EU) 2017/852, utvrdit će se zadaće nadležnoga tijela, obveze gospodarskih subjekata koji posluju sa živom te prekršajne odredbe.</w:t>
      </w:r>
    </w:p>
    <w:p w:rsidR="008328CF" w:rsidRPr="00D90ED9" w:rsidRDefault="003B7A48" w:rsidP="00C17C88">
      <w:pPr>
        <w:autoSpaceDE w:val="0"/>
        <w:autoSpaceDN w:val="0"/>
        <w:adjustRightInd w:val="0"/>
        <w:spacing w:after="0" w:line="240" w:lineRule="auto"/>
        <w:ind w:firstLine="708"/>
        <w:jc w:val="both"/>
        <w:rPr>
          <w:rFonts w:ascii="Times New Roman" w:hAnsi="Times New Roman" w:cs="Times New Roman"/>
          <w:bCs/>
          <w:sz w:val="24"/>
          <w:szCs w:val="24"/>
        </w:rPr>
      </w:pPr>
      <w:r w:rsidRPr="00D90ED9">
        <w:rPr>
          <w:rFonts w:ascii="Times New Roman" w:hAnsi="Times New Roman" w:cs="Times New Roman"/>
          <w:bCs/>
          <w:sz w:val="24"/>
          <w:szCs w:val="24"/>
        </w:rPr>
        <w:t xml:space="preserve"> Za provedbu ovoga Zakona</w:t>
      </w:r>
      <w:r w:rsidR="0069613A" w:rsidRPr="00D90ED9">
        <w:rPr>
          <w:rFonts w:ascii="Times New Roman" w:hAnsi="Times New Roman" w:cs="Times New Roman"/>
          <w:bCs/>
          <w:sz w:val="24"/>
          <w:szCs w:val="24"/>
        </w:rPr>
        <w:t xml:space="preserve"> koju</w:t>
      </w:r>
      <w:r w:rsidRPr="00D90ED9">
        <w:rPr>
          <w:rFonts w:ascii="Times New Roman" w:hAnsi="Times New Roman" w:cs="Times New Roman"/>
          <w:bCs/>
          <w:sz w:val="24"/>
          <w:szCs w:val="24"/>
        </w:rPr>
        <w:t xml:space="preserve"> obavljaju državni službenici Ministarstva zdravstva u okviru redovne djelatnosti, </w:t>
      </w:r>
      <w:r w:rsidR="0069613A" w:rsidRPr="00D90ED9">
        <w:rPr>
          <w:rFonts w:ascii="Times New Roman" w:hAnsi="Times New Roman" w:cs="Times New Roman"/>
          <w:bCs/>
          <w:sz w:val="24"/>
          <w:szCs w:val="24"/>
        </w:rPr>
        <w:t>s</w:t>
      </w:r>
      <w:r w:rsidRPr="00D90ED9">
        <w:rPr>
          <w:rFonts w:ascii="Times New Roman" w:hAnsi="Times New Roman" w:cs="Times New Roman"/>
          <w:bCs/>
          <w:sz w:val="24"/>
          <w:szCs w:val="24"/>
        </w:rPr>
        <w:t>redstva</w:t>
      </w:r>
      <w:r w:rsidR="0069613A" w:rsidRPr="00D90ED9">
        <w:rPr>
          <w:rFonts w:ascii="Times New Roman" w:hAnsi="Times New Roman" w:cs="Times New Roman"/>
          <w:bCs/>
          <w:sz w:val="24"/>
          <w:szCs w:val="24"/>
        </w:rPr>
        <w:t xml:space="preserve"> su</w:t>
      </w:r>
      <w:r w:rsidRPr="00D90ED9">
        <w:rPr>
          <w:rFonts w:ascii="Times New Roman" w:hAnsi="Times New Roman" w:cs="Times New Roman"/>
          <w:bCs/>
          <w:sz w:val="24"/>
          <w:szCs w:val="24"/>
        </w:rPr>
        <w:t xml:space="preserve"> osigurana na aktivnosti</w:t>
      </w:r>
      <w:r w:rsidR="008328CF" w:rsidRPr="00D90ED9">
        <w:rPr>
          <w:rFonts w:ascii="Times New Roman" w:hAnsi="Times New Roman" w:cs="Times New Roman"/>
          <w:bCs/>
          <w:sz w:val="24"/>
          <w:szCs w:val="24"/>
        </w:rPr>
        <w:t xml:space="preserve"> </w:t>
      </w:r>
      <w:r w:rsidRPr="00D90ED9">
        <w:rPr>
          <w:rFonts w:ascii="Times New Roman" w:hAnsi="Times New Roman" w:cs="Times New Roman"/>
          <w:bCs/>
          <w:sz w:val="24"/>
          <w:szCs w:val="24"/>
        </w:rPr>
        <w:t xml:space="preserve">A 618207 Administracija i upravljanje. </w:t>
      </w:r>
    </w:p>
    <w:p w:rsidR="00C17C88" w:rsidRPr="00D90ED9" w:rsidRDefault="003B7A48" w:rsidP="00C17C88">
      <w:pPr>
        <w:autoSpaceDE w:val="0"/>
        <w:autoSpaceDN w:val="0"/>
        <w:adjustRightInd w:val="0"/>
        <w:spacing w:after="0" w:line="240" w:lineRule="auto"/>
        <w:ind w:firstLine="708"/>
        <w:jc w:val="both"/>
        <w:rPr>
          <w:rFonts w:ascii="Times New Roman" w:hAnsi="Times New Roman" w:cs="Times New Roman"/>
          <w:bCs/>
          <w:sz w:val="24"/>
          <w:szCs w:val="24"/>
        </w:rPr>
      </w:pPr>
      <w:r w:rsidRPr="00D90ED9">
        <w:rPr>
          <w:rFonts w:ascii="Times New Roman" w:hAnsi="Times New Roman" w:cs="Times New Roman"/>
          <w:bCs/>
          <w:sz w:val="24"/>
          <w:szCs w:val="24"/>
        </w:rPr>
        <w:t xml:space="preserve"> Navedenim Zakonom ne proširuju se zadaće i poslovi za sva nadležna tijela u vezi propisa kojima je uređena zaštita ljudskog zdravlja i okoliša od antropogenih emisija i ispuštanja žive i njenih spojeva u vode, tlo i zrak, obzirom da nadležna tijela obavljaju te poslove u okviru sada  važećih posebnih propisa kojima su uređene kemikalije, opasne tvari u vodi, postupanje s otpadom i zaštita zraka.  </w:t>
      </w:r>
    </w:p>
    <w:p w:rsidR="004C5AC0" w:rsidRPr="00D90ED9" w:rsidRDefault="004C5AC0" w:rsidP="00C17C88">
      <w:pPr>
        <w:autoSpaceDE w:val="0"/>
        <w:autoSpaceDN w:val="0"/>
        <w:adjustRightInd w:val="0"/>
        <w:spacing w:after="0" w:line="240" w:lineRule="auto"/>
        <w:ind w:firstLine="708"/>
        <w:jc w:val="both"/>
        <w:rPr>
          <w:rFonts w:ascii="Times New Roman" w:hAnsi="Times New Roman" w:cs="Times New Roman"/>
          <w:bCs/>
          <w:sz w:val="24"/>
          <w:szCs w:val="24"/>
        </w:rPr>
      </w:pPr>
    </w:p>
    <w:p w:rsidR="003B7A48" w:rsidRPr="00D90ED9" w:rsidRDefault="003B7A48" w:rsidP="00C17C88">
      <w:pPr>
        <w:autoSpaceDE w:val="0"/>
        <w:autoSpaceDN w:val="0"/>
        <w:adjustRightInd w:val="0"/>
        <w:spacing w:after="0" w:line="240" w:lineRule="auto"/>
        <w:ind w:firstLine="708"/>
        <w:jc w:val="both"/>
        <w:rPr>
          <w:rFonts w:ascii="Times New Roman" w:hAnsi="Times New Roman" w:cs="Times New Roman"/>
          <w:sz w:val="24"/>
          <w:szCs w:val="24"/>
        </w:rPr>
      </w:pPr>
    </w:p>
    <w:p w:rsidR="00C17C88" w:rsidRPr="00D90ED9" w:rsidRDefault="00C17C88" w:rsidP="00C17C88">
      <w:pPr>
        <w:pStyle w:val="Odlomakpopisa"/>
        <w:numPr>
          <w:ilvl w:val="0"/>
          <w:numId w:val="13"/>
        </w:numPr>
        <w:autoSpaceDE w:val="0"/>
        <w:autoSpaceDN w:val="0"/>
        <w:adjustRightInd w:val="0"/>
        <w:spacing w:after="0" w:line="240" w:lineRule="auto"/>
        <w:rPr>
          <w:rFonts w:ascii="Times New Roman" w:hAnsi="Times New Roman" w:cs="Times New Roman"/>
          <w:b/>
          <w:bCs/>
          <w:sz w:val="24"/>
          <w:szCs w:val="24"/>
        </w:rPr>
      </w:pPr>
      <w:r w:rsidRPr="00D90ED9">
        <w:rPr>
          <w:rFonts w:ascii="Times New Roman" w:hAnsi="Times New Roman" w:cs="Times New Roman"/>
          <w:b/>
          <w:bCs/>
          <w:sz w:val="24"/>
          <w:szCs w:val="24"/>
        </w:rPr>
        <w:t>PRIJEDLOG ZA DONOŠENJE ZAKONA PO HITNOM POSTUPKU</w:t>
      </w:r>
    </w:p>
    <w:p w:rsidR="00C17C88" w:rsidRPr="00D90ED9" w:rsidRDefault="00C17C88" w:rsidP="00C17C88">
      <w:pPr>
        <w:autoSpaceDE w:val="0"/>
        <w:autoSpaceDN w:val="0"/>
        <w:adjustRightInd w:val="0"/>
        <w:spacing w:after="0" w:line="240" w:lineRule="auto"/>
        <w:rPr>
          <w:rFonts w:ascii="Times New Roman" w:hAnsi="Times New Roman" w:cs="Times New Roman"/>
          <w:sz w:val="24"/>
          <w:szCs w:val="24"/>
        </w:rPr>
      </w:pPr>
    </w:p>
    <w:p w:rsidR="002E7281" w:rsidRPr="00D90ED9" w:rsidRDefault="002E7281" w:rsidP="00C17C88">
      <w:pPr>
        <w:autoSpaceDE w:val="0"/>
        <w:autoSpaceDN w:val="0"/>
        <w:adjustRightInd w:val="0"/>
        <w:spacing w:after="0" w:line="240" w:lineRule="auto"/>
        <w:ind w:firstLine="708"/>
        <w:jc w:val="both"/>
        <w:rPr>
          <w:rFonts w:ascii="Times New Roman" w:hAnsi="Times New Roman" w:cs="Times New Roman"/>
          <w:sz w:val="24"/>
          <w:szCs w:val="24"/>
        </w:rPr>
      </w:pPr>
    </w:p>
    <w:p w:rsidR="002E7281" w:rsidRPr="00D90ED9" w:rsidRDefault="002E7281" w:rsidP="00100ECD">
      <w:pPr>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Zbog potrebe usklađivanja nacionalnog zakonodavstva s propisima Europske unije na području zaštite ljudskog zdravlja i okoliša od antropogenih emisija i ispuštanja žive i njenih spojeva u vode, tlo i zrak te radi njegove pravodobne i potpune provedbe, sukladno članku 206. Poslovnika Hrvatskoga sabora („Narodne novine“, </w:t>
      </w:r>
      <w:r w:rsidRPr="00E2640A">
        <w:rPr>
          <w:rFonts w:ascii="Times New Roman" w:hAnsi="Times New Roman" w:cs="Times New Roman"/>
          <w:sz w:val="24"/>
          <w:szCs w:val="24"/>
        </w:rPr>
        <w:t>broj 81/2013</w:t>
      </w:r>
      <w:r w:rsidR="00E2640A" w:rsidRPr="00E2640A">
        <w:rPr>
          <w:rFonts w:ascii="Times New Roman" w:hAnsi="Times New Roman" w:cs="Times New Roman"/>
          <w:sz w:val="24"/>
          <w:szCs w:val="24"/>
        </w:rPr>
        <w:t>,</w:t>
      </w:r>
      <w:r w:rsidR="00BE1B01" w:rsidRPr="009F5F7B">
        <w:rPr>
          <w:rFonts w:ascii="Times New Roman" w:hAnsi="Times New Roman" w:cs="Times New Roman"/>
          <w:sz w:val="24"/>
          <w:szCs w:val="24"/>
        </w:rPr>
        <w:t>113/2016</w:t>
      </w:r>
      <w:r w:rsidR="00E2640A" w:rsidRPr="004D7B3C">
        <w:rPr>
          <w:rFonts w:ascii="Times New Roman" w:hAnsi="Times New Roman" w:cs="Times New Roman"/>
          <w:sz w:val="24"/>
          <w:szCs w:val="24"/>
        </w:rPr>
        <w:t xml:space="preserve">, </w:t>
      </w:r>
      <w:r w:rsidR="00E2640A" w:rsidRPr="003A735A">
        <w:rPr>
          <w:rFonts w:ascii="Times New Roman" w:hAnsi="Times New Roman" w:cs="Times New Roman"/>
          <w:sz w:val="24"/>
          <w:szCs w:val="24"/>
        </w:rPr>
        <w:t>broj 69/17 i 29/18</w:t>
      </w:r>
      <w:r w:rsidRPr="00E2640A">
        <w:rPr>
          <w:rFonts w:ascii="Times New Roman" w:hAnsi="Times New Roman" w:cs="Times New Roman"/>
          <w:sz w:val="24"/>
          <w:szCs w:val="24"/>
        </w:rPr>
        <w:t>)</w:t>
      </w:r>
      <w:r w:rsidRPr="00D90ED9">
        <w:rPr>
          <w:rFonts w:ascii="Times New Roman" w:hAnsi="Times New Roman" w:cs="Times New Roman"/>
          <w:sz w:val="24"/>
          <w:szCs w:val="24"/>
        </w:rPr>
        <w:t>, predlaže se donošenje prijedloga Zakona</w:t>
      </w:r>
      <w:r w:rsidR="006164B5" w:rsidRPr="00D90ED9">
        <w:rPr>
          <w:rFonts w:ascii="Times New Roman" w:hAnsi="Times New Roman" w:cs="Times New Roman"/>
          <w:sz w:val="24"/>
          <w:szCs w:val="24"/>
        </w:rPr>
        <w:t xml:space="preserve"> o provedbi Uredbe (EU) 2017/852 Europskog parlamenta i vijeća od 17. svibnja 2017. o živi</w:t>
      </w:r>
      <w:r w:rsidRPr="00D90ED9">
        <w:rPr>
          <w:rFonts w:ascii="Times New Roman" w:hAnsi="Times New Roman" w:cs="Times New Roman"/>
          <w:sz w:val="24"/>
          <w:szCs w:val="24"/>
        </w:rPr>
        <w:t xml:space="preserve">, s </w:t>
      </w:r>
      <w:r w:rsidR="006164B5" w:rsidRPr="00D90ED9">
        <w:rPr>
          <w:rFonts w:ascii="Times New Roman" w:hAnsi="Times New Roman" w:cs="Times New Roman"/>
          <w:sz w:val="24"/>
          <w:szCs w:val="24"/>
        </w:rPr>
        <w:t>K</w:t>
      </w:r>
      <w:r w:rsidRPr="00D90ED9">
        <w:rPr>
          <w:rFonts w:ascii="Times New Roman" w:hAnsi="Times New Roman" w:cs="Times New Roman"/>
          <w:sz w:val="24"/>
          <w:szCs w:val="24"/>
        </w:rPr>
        <w:t>onačnim prijedlogom zakona</w:t>
      </w:r>
      <w:r w:rsidRPr="00D90ED9">
        <w:rPr>
          <w:rFonts w:ascii="Times New Roman" w:hAnsi="Times New Roman" w:cs="Times New Roman"/>
          <w:bCs/>
          <w:sz w:val="24"/>
          <w:szCs w:val="24"/>
        </w:rPr>
        <w:t xml:space="preserve"> </w:t>
      </w:r>
      <w:r w:rsidRPr="00D90ED9">
        <w:rPr>
          <w:rFonts w:ascii="Times New Roman" w:hAnsi="Times New Roman" w:cs="Times New Roman"/>
          <w:sz w:val="24"/>
          <w:szCs w:val="24"/>
        </w:rPr>
        <w:t>po hitnom postupku.</w:t>
      </w:r>
    </w:p>
    <w:p w:rsidR="00C17C88" w:rsidRPr="00D90ED9" w:rsidRDefault="00C17C88" w:rsidP="00C17C88">
      <w:pPr>
        <w:autoSpaceDE w:val="0"/>
        <w:autoSpaceDN w:val="0"/>
        <w:adjustRightInd w:val="0"/>
        <w:spacing w:after="0" w:line="240" w:lineRule="auto"/>
        <w:ind w:firstLine="708"/>
        <w:jc w:val="both"/>
        <w:rPr>
          <w:rFonts w:ascii="Times New Roman" w:hAnsi="Times New Roman" w:cs="Times New Roman"/>
          <w:sz w:val="24"/>
          <w:szCs w:val="24"/>
        </w:rPr>
      </w:pPr>
    </w:p>
    <w:p w:rsidR="00C17C88" w:rsidRPr="00D90ED9" w:rsidRDefault="00C17C88" w:rsidP="00C17C88">
      <w:pPr>
        <w:autoSpaceDE w:val="0"/>
        <w:autoSpaceDN w:val="0"/>
        <w:adjustRightInd w:val="0"/>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sz w:val="24"/>
          <w:szCs w:val="24"/>
        </w:rPr>
        <w:t xml:space="preserve">Naime,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 xml:space="preserve">redba (EU) 2017/852  u potpunosti </w:t>
      </w:r>
      <w:r w:rsidR="000457C5" w:rsidRPr="00D90ED9">
        <w:rPr>
          <w:rFonts w:ascii="Times New Roman" w:hAnsi="Times New Roman" w:cs="Times New Roman"/>
          <w:sz w:val="24"/>
          <w:szCs w:val="24"/>
        </w:rPr>
        <w:t xml:space="preserve">se </w:t>
      </w:r>
      <w:r w:rsidRPr="00D90ED9">
        <w:rPr>
          <w:rFonts w:ascii="Times New Roman" w:hAnsi="Times New Roman" w:cs="Times New Roman"/>
          <w:sz w:val="24"/>
          <w:szCs w:val="24"/>
        </w:rPr>
        <w:t>primjenj</w:t>
      </w:r>
      <w:r w:rsidR="000457C5" w:rsidRPr="00D90ED9">
        <w:rPr>
          <w:rFonts w:ascii="Times New Roman" w:hAnsi="Times New Roman" w:cs="Times New Roman"/>
          <w:sz w:val="24"/>
          <w:szCs w:val="24"/>
        </w:rPr>
        <w:t xml:space="preserve">uje </w:t>
      </w:r>
      <w:r w:rsidRPr="00D90ED9">
        <w:rPr>
          <w:rFonts w:ascii="Times New Roman" w:hAnsi="Times New Roman" w:cs="Times New Roman"/>
          <w:sz w:val="24"/>
          <w:szCs w:val="24"/>
        </w:rPr>
        <w:t xml:space="preserve"> od 1. siječnja 2018. godine, dok  </w:t>
      </w:r>
      <w:r w:rsidR="000457C5" w:rsidRPr="00D90ED9">
        <w:rPr>
          <w:rFonts w:ascii="Times New Roman" w:hAnsi="Times New Roman" w:cs="Times New Roman"/>
          <w:sz w:val="24"/>
          <w:szCs w:val="24"/>
        </w:rPr>
        <w:t xml:space="preserve">je </w:t>
      </w:r>
      <w:proofErr w:type="spellStart"/>
      <w:r w:rsidRPr="00D90ED9">
        <w:rPr>
          <w:rFonts w:ascii="Times New Roman" w:hAnsi="Times New Roman" w:cs="Times New Roman"/>
          <w:sz w:val="24"/>
          <w:szCs w:val="24"/>
        </w:rPr>
        <w:t>Minamatska</w:t>
      </w:r>
      <w:proofErr w:type="spellEnd"/>
      <w:r w:rsidRPr="00D90ED9">
        <w:rPr>
          <w:rFonts w:ascii="Times New Roman" w:hAnsi="Times New Roman" w:cs="Times New Roman"/>
          <w:sz w:val="24"/>
          <w:szCs w:val="24"/>
        </w:rPr>
        <w:t xml:space="preserve"> konvencija o živi, u odnosu na Republiku Hrvatsku </w:t>
      </w:r>
      <w:r w:rsidR="000457C5" w:rsidRPr="00D90ED9">
        <w:rPr>
          <w:rFonts w:ascii="Times New Roman" w:hAnsi="Times New Roman" w:cs="Times New Roman"/>
          <w:sz w:val="24"/>
          <w:szCs w:val="24"/>
        </w:rPr>
        <w:t xml:space="preserve">stupila </w:t>
      </w:r>
      <w:r w:rsidRPr="00D90ED9">
        <w:rPr>
          <w:rFonts w:ascii="Times New Roman" w:hAnsi="Times New Roman" w:cs="Times New Roman"/>
          <w:sz w:val="24"/>
          <w:szCs w:val="24"/>
        </w:rPr>
        <w:t xml:space="preserve">na snagu 24. prosinca 2017. godine, čime se Republika Hrvatska </w:t>
      </w:r>
      <w:r w:rsidR="000457C5" w:rsidRPr="00D90ED9">
        <w:rPr>
          <w:rFonts w:ascii="Times New Roman" w:hAnsi="Times New Roman" w:cs="Times New Roman"/>
          <w:sz w:val="24"/>
          <w:szCs w:val="24"/>
        </w:rPr>
        <w:t xml:space="preserve">pridružila </w:t>
      </w:r>
      <w:r w:rsidRPr="00D90ED9">
        <w:rPr>
          <w:rFonts w:ascii="Times New Roman" w:hAnsi="Times New Roman" w:cs="Times New Roman"/>
          <w:sz w:val="24"/>
          <w:szCs w:val="24"/>
        </w:rPr>
        <w:t>državama koje su istu već potpisale i potvrdile, te za koje je ista na snazi</w:t>
      </w:r>
      <w:r w:rsidR="002E7281" w:rsidRPr="00D90ED9">
        <w:rPr>
          <w:rFonts w:ascii="Times New Roman" w:hAnsi="Times New Roman" w:cs="Times New Roman"/>
          <w:sz w:val="24"/>
          <w:szCs w:val="24"/>
        </w:rPr>
        <w:t>.</w:t>
      </w:r>
      <w:r w:rsidRPr="00D90ED9">
        <w:rPr>
          <w:rFonts w:ascii="Times New Roman" w:hAnsi="Times New Roman" w:cs="Times New Roman"/>
          <w:sz w:val="24"/>
          <w:szCs w:val="24"/>
        </w:rPr>
        <w:t xml:space="preserve"> </w:t>
      </w:r>
      <w:r w:rsidR="002E7281" w:rsidRPr="00D90ED9">
        <w:rPr>
          <w:rFonts w:ascii="Times New Roman" w:hAnsi="Times New Roman" w:cs="Times New Roman"/>
          <w:sz w:val="24"/>
          <w:szCs w:val="24"/>
        </w:rPr>
        <w:t>Tako</w:t>
      </w:r>
      <w:r w:rsidRPr="00D90ED9">
        <w:rPr>
          <w:rFonts w:ascii="Times New Roman" w:hAnsi="Times New Roman" w:cs="Times New Roman"/>
          <w:sz w:val="24"/>
          <w:szCs w:val="24"/>
        </w:rPr>
        <w:t xml:space="preserve"> će se jasno izraziti podrška novom međunarodnopravnom instrumentu čija se provedba na razini Europske unije osigurava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redbom (EU) 2017/852</w:t>
      </w:r>
      <w:r w:rsidR="009D2D36">
        <w:rPr>
          <w:rFonts w:ascii="Times New Roman" w:hAnsi="Times New Roman" w:cs="Times New Roman"/>
          <w:sz w:val="24"/>
          <w:szCs w:val="24"/>
        </w:rPr>
        <w:t xml:space="preserve">, </w:t>
      </w:r>
      <w:r w:rsidR="009D2D36" w:rsidRPr="003A735A">
        <w:rPr>
          <w:rFonts w:ascii="Times New Roman" w:hAnsi="Times New Roman" w:cs="Times New Roman"/>
          <w:sz w:val="24"/>
          <w:szCs w:val="24"/>
        </w:rPr>
        <w:t>kako bi se osigurala visoka razina zaštite zdravlja ljudi i okoliša od antropogenih emisija i ispuštanja žive i živinih spojeva</w:t>
      </w:r>
      <w:r w:rsidRPr="00D90ED9">
        <w:rPr>
          <w:rFonts w:ascii="Times New Roman" w:hAnsi="Times New Roman" w:cs="Times New Roman"/>
          <w:sz w:val="24"/>
          <w:szCs w:val="24"/>
        </w:rPr>
        <w:t>.</w:t>
      </w:r>
    </w:p>
    <w:p w:rsidR="004C5AC0" w:rsidRPr="00D90ED9" w:rsidRDefault="004C5AC0" w:rsidP="00C17C88">
      <w:pPr>
        <w:autoSpaceDE w:val="0"/>
        <w:autoSpaceDN w:val="0"/>
        <w:adjustRightInd w:val="0"/>
        <w:spacing w:after="0" w:line="240" w:lineRule="auto"/>
        <w:ind w:firstLine="708"/>
        <w:jc w:val="both"/>
        <w:rPr>
          <w:rFonts w:ascii="Times New Roman" w:hAnsi="Times New Roman" w:cs="Times New Roman"/>
          <w:sz w:val="24"/>
          <w:szCs w:val="24"/>
        </w:rPr>
      </w:pPr>
    </w:p>
    <w:p w:rsidR="004C5AC0" w:rsidRDefault="004C5AC0" w:rsidP="00C17C88">
      <w:pPr>
        <w:autoSpaceDE w:val="0"/>
        <w:autoSpaceDN w:val="0"/>
        <w:adjustRightInd w:val="0"/>
        <w:spacing w:after="0" w:line="240" w:lineRule="auto"/>
        <w:ind w:firstLine="708"/>
        <w:jc w:val="both"/>
        <w:rPr>
          <w:rFonts w:ascii="Times New Roman" w:hAnsi="Times New Roman" w:cs="Times New Roman"/>
          <w:sz w:val="24"/>
          <w:szCs w:val="24"/>
        </w:rPr>
      </w:pPr>
    </w:p>
    <w:p w:rsidR="003B23DB" w:rsidRDefault="003B23DB" w:rsidP="00C17C88">
      <w:pPr>
        <w:autoSpaceDE w:val="0"/>
        <w:autoSpaceDN w:val="0"/>
        <w:adjustRightInd w:val="0"/>
        <w:spacing w:after="0" w:line="240" w:lineRule="auto"/>
        <w:ind w:firstLine="708"/>
        <w:jc w:val="both"/>
        <w:rPr>
          <w:rFonts w:ascii="Times New Roman" w:hAnsi="Times New Roman" w:cs="Times New Roman"/>
          <w:sz w:val="24"/>
          <w:szCs w:val="24"/>
        </w:rPr>
      </w:pPr>
    </w:p>
    <w:p w:rsidR="003B23DB" w:rsidRPr="00D90ED9" w:rsidRDefault="003B23DB" w:rsidP="00C17C88">
      <w:pPr>
        <w:autoSpaceDE w:val="0"/>
        <w:autoSpaceDN w:val="0"/>
        <w:adjustRightInd w:val="0"/>
        <w:spacing w:after="0" w:line="240" w:lineRule="auto"/>
        <w:ind w:firstLine="708"/>
        <w:jc w:val="both"/>
        <w:rPr>
          <w:rFonts w:ascii="Times New Roman" w:hAnsi="Times New Roman" w:cs="Times New Roman"/>
          <w:sz w:val="24"/>
          <w:szCs w:val="24"/>
        </w:rPr>
      </w:pPr>
    </w:p>
    <w:p w:rsidR="00C17C88" w:rsidRPr="00D90ED9" w:rsidRDefault="00C17C88" w:rsidP="00A52F5E">
      <w:pPr>
        <w:autoSpaceDE w:val="0"/>
        <w:autoSpaceDN w:val="0"/>
        <w:adjustRightInd w:val="0"/>
        <w:spacing w:after="0" w:line="240" w:lineRule="auto"/>
        <w:ind w:firstLine="708"/>
        <w:jc w:val="both"/>
        <w:rPr>
          <w:rFonts w:ascii="Times New Roman" w:hAnsi="Times New Roman" w:cs="Times New Roman"/>
          <w:sz w:val="24"/>
          <w:szCs w:val="24"/>
        </w:rPr>
      </w:pPr>
      <w:r w:rsidRPr="00D90ED9">
        <w:rPr>
          <w:rFonts w:ascii="Times New Roman" w:hAnsi="Times New Roman" w:cs="Times New Roman"/>
          <w:b/>
          <w:sz w:val="24"/>
          <w:szCs w:val="24"/>
        </w:rPr>
        <w:lastRenderedPageBreak/>
        <w:t xml:space="preserve"> </w:t>
      </w:r>
      <w:r w:rsidRPr="00D90ED9">
        <w:rPr>
          <w:rFonts w:ascii="Times New Roman" w:hAnsi="Times New Roman" w:cs="Times New Roman"/>
          <w:sz w:val="24"/>
          <w:szCs w:val="24"/>
        </w:rPr>
        <w:t>S obzirom na prirodu postupka potvrđivanja međunarodnih ugovora, kojim država i</w:t>
      </w:r>
    </w:p>
    <w:p w:rsidR="00C17C88" w:rsidRPr="00D90ED9" w:rsidRDefault="00C17C88" w:rsidP="00A52F5E">
      <w:pPr>
        <w:autoSpaceDE w:val="0"/>
        <w:autoSpaceDN w:val="0"/>
        <w:adjustRightInd w:val="0"/>
        <w:spacing w:after="0" w:line="240" w:lineRule="auto"/>
        <w:jc w:val="both"/>
        <w:rPr>
          <w:rFonts w:ascii="Times New Roman" w:hAnsi="Times New Roman" w:cs="Times New Roman"/>
          <w:sz w:val="24"/>
          <w:szCs w:val="24"/>
        </w:rPr>
      </w:pPr>
      <w:r w:rsidRPr="00D90ED9">
        <w:rPr>
          <w:rFonts w:ascii="Times New Roman" w:hAnsi="Times New Roman" w:cs="Times New Roman"/>
          <w:sz w:val="24"/>
          <w:szCs w:val="24"/>
        </w:rPr>
        <w:t>formalno izražava spremnost da bude vezana već potpisanim međunarodnim ugovorom</w:t>
      </w:r>
      <w:r w:rsidR="004D7B3C">
        <w:rPr>
          <w:rFonts w:ascii="Times New Roman" w:hAnsi="Times New Roman" w:cs="Times New Roman"/>
          <w:sz w:val="24"/>
          <w:szCs w:val="24"/>
        </w:rPr>
        <w:t xml:space="preserve"> koji je 24. prosinca 2017. godine stupio na snagu u odnosu na Republiku Hrvatsku</w:t>
      </w:r>
      <w:r w:rsidRPr="00D90ED9">
        <w:rPr>
          <w:rFonts w:ascii="Times New Roman" w:hAnsi="Times New Roman" w:cs="Times New Roman"/>
          <w:sz w:val="24"/>
          <w:szCs w:val="24"/>
        </w:rPr>
        <w:t xml:space="preserve">, kao i na činjenicu da se u ovoj fazi postupka, ne mogu vršiti izmjene ili dopune teksta međunarodnog ugovora, a samim tim niti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redbe (EU) 2017/852</w:t>
      </w:r>
      <w:r w:rsidR="000457C5" w:rsidRPr="00D90ED9">
        <w:rPr>
          <w:rFonts w:ascii="Times New Roman" w:hAnsi="Times New Roman" w:cs="Times New Roman"/>
          <w:sz w:val="24"/>
          <w:szCs w:val="24"/>
        </w:rPr>
        <w:t xml:space="preserve"> koja se u potpunosti primjenjuje  od 1. siječnja 2018. godine</w:t>
      </w:r>
      <w:r w:rsidRPr="00D90ED9">
        <w:rPr>
          <w:rFonts w:ascii="Times New Roman" w:hAnsi="Times New Roman" w:cs="Times New Roman"/>
          <w:sz w:val="24"/>
          <w:szCs w:val="24"/>
        </w:rPr>
        <w:t xml:space="preserve">, predlaže se da se ovaj prijedlog Zakona raspravi i prihvati po hitnom postupku, objedinjavajući prvo i drugo čitanje. </w:t>
      </w:r>
    </w:p>
    <w:p w:rsidR="00C17C88" w:rsidRPr="00D90ED9" w:rsidRDefault="00C17C88" w:rsidP="00C17C88">
      <w:pPr>
        <w:rPr>
          <w:rFonts w:ascii="Times New Roman" w:hAnsi="Times New Roman" w:cs="Times New Roman"/>
          <w:sz w:val="24"/>
          <w:szCs w:val="24"/>
        </w:rPr>
      </w:pPr>
    </w:p>
    <w:p w:rsidR="00C17C88" w:rsidRPr="00D90ED9" w:rsidRDefault="00C17C88" w:rsidP="00054960">
      <w:pPr>
        <w:pStyle w:val="Default"/>
        <w:jc w:val="center"/>
        <w:rPr>
          <w:rFonts w:ascii="Times New Roman" w:hAnsi="Times New Roman" w:cs="Times New Roman"/>
          <w:b/>
        </w:rPr>
      </w:pPr>
    </w:p>
    <w:p w:rsidR="00C17C88" w:rsidRPr="00D90ED9" w:rsidRDefault="00C17C88" w:rsidP="00054960">
      <w:pPr>
        <w:pStyle w:val="Default"/>
        <w:jc w:val="center"/>
        <w:rPr>
          <w:rFonts w:ascii="Times New Roman" w:hAnsi="Times New Roman" w:cs="Times New Roman"/>
          <w:b/>
        </w:rPr>
      </w:pPr>
    </w:p>
    <w:p w:rsidR="00C17C88" w:rsidRPr="00D90ED9" w:rsidRDefault="00C17C88" w:rsidP="00054960">
      <w:pPr>
        <w:pStyle w:val="Default"/>
        <w:jc w:val="center"/>
        <w:rPr>
          <w:rFonts w:ascii="Times New Roman" w:hAnsi="Times New Roman" w:cs="Times New Roman"/>
          <w:b/>
        </w:rPr>
      </w:pPr>
    </w:p>
    <w:p w:rsidR="00C17C88" w:rsidRPr="00D90ED9" w:rsidRDefault="00C17C88" w:rsidP="00054960">
      <w:pPr>
        <w:pStyle w:val="Default"/>
        <w:jc w:val="center"/>
        <w:rPr>
          <w:rFonts w:ascii="Times New Roman" w:hAnsi="Times New Roman" w:cs="Times New Roman"/>
          <w:b/>
        </w:rPr>
      </w:pPr>
    </w:p>
    <w:p w:rsidR="00C16044" w:rsidRPr="00D90ED9" w:rsidRDefault="00C16044"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D90ED9" w:rsidRPr="00D90ED9" w:rsidRDefault="00D90ED9" w:rsidP="00054960">
      <w:pPr>
        <w:pStyle w:val="Default"/>
        <w:jc w:val="center"/>
        <w:rPr>
          <w:rFonts w:ascii="Times New Roman" w:hAnsi="Times New Roman" w:cs="Times New Roman"/>
          <w:b/>
        </w:rPr>
      </w:pPr>
    </w:p>
    <w:p w:rsidR="00D90ED9" w:rsidRPr="00D90ED9" w:rsidRDefault="00D90ED9" w:rsidP="00054960">
      <w:pPr>
        <w:pStyle w:val="Default"/>
        <w:jc w:val="center"/>
        <w:rPr>
          <w:rFonts w:ascii="Times New Roman" w:hAnsi="Times New Roman" w:cs="Times New Roman"/>
          <w:b/>
        </w:rPr>
      </w:pPr>
    </w:p>
    <w:p w:rsidR="004C5AC0" w:rsidRPr="00D90ED9" w:rsidRDefault="004C5AC0" w:rsidP="00054960">
      <w:pPr>
        <w:pStyle w:val="Default"/>
        <w:jc w:val="center"/>
        <w:rPr>
          <w:rFonts w:ascii="Times New Roman" w:hAnsi="Times New Roman" w:cs="Times New Roman"/>
          <w:b/>
        </w:rPr>
      </w:pPr>
    </w:p>
    <w:p w:rsidR="00C16044" w:rsidRPr="00D90ED9" w:rsidRDefault="00C16044" w:rsidP="00054960">
      <w:pPr>
        <w:pStyle w:val="Default"/>
        <w:jc w:val="center"/>
        <w:rPr>
          <w:rFonts w:ascii="Times New Roman" w:hAnsi="Times New Roman" w:cs="Times New Roman"/>
          <w:b/>
        </w:rPr>
      </w:pPr>
    </w:p>
    <w:p w:rsidR="008B2F1A" w:rsidRPr="00D90ED9" w:rsidRDefault="008B2F1A" w:rsidP="00054960">
      <w:pPr>
        <w:pStyle w:val="Default"/>
        <w:jc w:val="center"/>
        <w:rPr>
          <w:rFonts w:ascii="Times New Roman" w:hAnsi="Times New Roman" w:cs="Times New Roman"/>
          <w:b/>
        </w:rPr>
      </w:pPr>
    </w:p>
    <w:p w:rsidR="00C17C88" w:rsidRPr="00D90ED9" w:rsidRDefault="00C17C88" w:rsidP="00054960">
      <w:pPr>
        <w:pStyle w:val="Default"/>
        <w:jc w:val="center"/>
        <w:rPr>
          <w:rFonts w:ascii="Times New Roman" w:hAnsi="Times New Roman" w:cs="Times New Roman"/>
          <w:b/>
        </w:rPr>
      </w:pPr>
    </w:p>
    <w:p w:rsidR="00054C49" w:rsidRPr="00D90ED9" w:rsidRDefault="00A52F5E" w:rsidP="00054C49">
      <w:pPr>
        <w:pStyle w:val="Default"/>
        <w:jc w:val="center"/>
        <w:rPr>
          <w:rFonts w:ascii="Times New Roman" w:hAnsi="Times New Roman" w:cs="Times New Roman"/>
          <w:b/>
        </w:rPr>
      </w:pPr>
      <w:r w:rsidRPr="00D90ED9">
        <w:rPr>
          <w:rFonts w:ascii="Times New Roman" w:hAnsi="Times New Roman" w:cs="Times New Roman"/>
          <w:b/>
        </w:rPr>
        <w:t xml:space="preserve">KONAČNI </w:t>
      </w:r>
      <w:r w:rsidR="00054C49" w:rsidRPr="00D90ED9">
        <w:rPr>
          <w:rFonts w:ascii="Times New Roman" w:hAnsi="Times New Roman" w:cs="Times New Roman"/>
          <w:b/>
        </w:rPr>
        <w:t>PRIJEDLOG ZAKONA O PROVEDBI UREDBE (EU) 2017/852 EUROPSKOG PARLAMENTA I VIJEĆA OD 17. SVIBNJA 2017. O ŽIVI</w:t>
      </w:r>
    </w:p>
    <w:p w:rsidR="00054C49" w:rsidRPr="00D90ED9" w:rsidRDefault="00054C49" w:rsidP="00054C49">
      <w:pPr>
        <w:pStyle w:val="t-11-9-sred"/>
        <w:rPr>
          <w:b/>
          <w:sz w:val="24"/>
          <w:szCs w:val="24"/>
        </w:rPr>
      </w:pPr>
      <w:r w:rsidRPr="00D90ED9">
        <w:rPr>
          <w:b/>
          <w:sz w:val="24"/>
          <w:szCs w:val="24"/>
        </w:rPr>
        <w:t>I. OPĆE ODREDBE</w:t>
      </w:r>
    </w:p>
    <w:p w:rsidR="00054C49" w:rsidRPr="00D90ED9" w:rsidRDefault="00054C49" w:rsidP="00054C49">
      <w:pPr>
        <w:pStyle w:val="t-10-9-kurz-s"/>
        <w:rPr>
          <w:b/>
          <w:sz w:val="24"/>
          <w:szCs w:val="24"/>
        </w:rPr>
      </w:pPr>
      <w:r w:rsidRPr="00D90ED9">
        <w:rPr>
          <w:b/>
          <w:sz w:val="24"/>
          <w:szCs w:val="24"/>
        </w:rPr>
        <w:t>Svrha Zakona</w:t>
      </w:r>
    </w:p>
    <w:p w:rsidR="00054C49" w:rsidRPr="00D90ED9" w:rsidRDefault="00054C49" w:rsidP="00054C49">
      <w:pPr>
        <w:pStyle w:val="clanak-"/>
        <w:rPr>
          <w:b/>
        </w:rPr>
      </w:pPr>
      <w:r w:rsidRPr="00D90ED9">
        <w:rPr>
          <w:b/>
        </w:rPr>
        <w:t>Članak 1.</w:t>
      </w:r>
    </w:p>
    <w:p w:rsidR="00054C49" w:rsidRPr="00D90ED9" w:rsidRDefault="00054C49" w:rsidP="00054C49">
      <w:pPr>
        <w:pStyle w:val="Default"/>
        <w:ind w:firstLine="708"/>
        <w:jc w:val="both"/>
        <w:rPr>
          <w:rFonts w:ascii="Times New Roman" w:hAnsi="Times New Roman" w:cs="Times New Roman"/>
          <w:color w:val="auto"/>
        </w:rPr>
      </w:pPr>
      <w:r w:rsidRPr="00D90ED9">
        <w:rPr>
          <w:rFonts w:ascii="Times New Roman" w:hAnsi="Times New Roman" w:cs="Times New Roman"/>
          <w:shd w:val="clear" w:color="auto" w:fill="FFFFFF"/>
        </w:rPr>
        <w:t>Ovim</w:t>
      </w:r>
      <w:r w:rsidR="00A52F5E" w:rsidRPr="00D90ED9">
        <w:rPr>
          <w:rFonts w:ascii="Times New Roman" w:hAnsi="Times New Roman" w:cs="Times New Roman"/>
          <w:shd w:val="clear" w:color="auto" w:fill="FFFFFF"/>
        </w:rPr>
        <w:t xml:space="preserve"> se</w:t>
      </w:r>
      <w:r w:rsidRPr="00D90ED9">
        <w:rPr>
          <w:rFonts w:ascii="Times New Roman" w:hAnsi="Times New Roman" w:cs="Times New Roman"/>
          <w:shd w:val="clear" w:color="auto" w:fill="FFFFFF"/>
        </w:rPr>
        <w:t xml:space="preserve"> Zakonom utvrđuju  nadležna tijela, </w:t>
      </w:r>
      <w:r w:rsidR="00151EFD" w:rsidRPr="00D90ED9">
        <w:rPr>
          <w:rFonts w:ascii="Times New Roman" w:hAnsi="Times New Roman" w:cs="Times New Roman"/>
          <w:shd w:val="clear" w:color="auto" w:fill="FFFFFF"/>
        </w:rPr>
        <w:t xml:space="preserve">zadaće </w:t>
      </w:r>
      <w:r w:rsidRPr="00D90ED9">
        <w:rPr>
          <w:rFonts w:ascii="Times New Roman" w:hAnsi="Times New Roman" w:cs="Times New Roman"/>
          <w:shd w:val="clear" w:color="auto" w:fill="FFFFFF"/>
        </w:rPr>
        <w:t xml:space="preserve">nadležnih tijela, </w:t>
      </w:r>
      <w:r w:rsidR="00151EFD" w:rsidRPr="00D90ED9">
        <w:rPr>
          <w:rFonts w:ascii="Times New Roman" w:hAnsi="Times New Roman" w:cs="Times New Roman"/>
          <w:shd w:val="clear" w:color="auto" w:fill="FFFFFF"/>
        </w:rPr>
        <w:t xml:space="preserve">zadaće </w:t>
      </w:r>
      <w:r w:rsidRPr="00D90ED9">
        <w:rPr>
          <w:rFonts w:ascii="Times New Roman" w:hAnsi="Times New Roman" w:cs="Times New Roman"/>
          <w:shd w:val="clear" w:color="auto" w:fill="FFFFFF"/>
        </w:rPr>
        <w:t>gospodarskih subjekata</w:t>
      </w:r>
      <w:r w:rsidR="008B548B">
        <w:rPr>
          <w:rFonts w:ascii="Times New Roman" w:hAnsi="Times New Roman" w:cs="Times New Roman"/>
          <w:shd w:val="clear" w:color="auto" w:fill="FFFFFF"/>
        </w:rPr>
        <w:t>, nadzor i prekršajne odredbe za provedbu Uredbe Europske unije iz članka 2. ovoga Zakona.</w:t>
      </w:r>
    </w:p>
    <w:p w:rsidR="008B548B" w:rsidRPr="003A735A" w:rsidRDefault="008B548B" w:rsidP="00054C49">
      <w:pPr>
        <w:pStyle w:val="t-10-9-kurz-s"/>
        <w:rPr>
          <w:b/>
          <w:i w:val="0"/>
          <w:sz w:val="24"/>
          <w:szCs w:val="24"/>
        </w:rPr>
      </w:pPr>
      <w:r w:rsidRPr="003A735A">
        <w:rPr>
          <w:b/>
          <w:i w:val="0"/>
          <w:sz w:val="24"/>
          <w:szCs w:val="24"/>
        </w:rPr>
        <w:t>Članak 2.</w:t>
      </w:r>
    </w:p>
    <w:p w:rsidR="008B548B" w:rsidRPr="003A735A" w:rsidRDefault="008B548B" w:rsidP="003A735A">
      <w:pPr>
        <w:pStyle w:val="t-10-9-kurz-s"/>
        <w:ind w:firstLine="708"/>
        <w:jc w:val="left"/>
        <w:rPr>
          <w:i w:val="0"/>
          <w:sz w:val="24"/>
          <w:szCs w:val="24"/>
        </w:rPr>
      </w:pPr>
      <w:r w:rsidRPr="003A735A">
        <w:rPr>
          <w:i w:val="0"/>
          <w:sz w:val="24"/>
          <w:szCs w:val="24"/>
          <w:shd w:val="clear" w:color="auto" w:fill="FFFFFF"/>
        </w:rPr>
        <w:t>Ovim Zakonom osigurava se provedba U</w:t>
      </w:r>
      <w:r w:rsidRPr="003A735A">
        <w:rPr>
          <w:i w:val="0"/>
          <w:sz w:val="24"/>
          <w:szCs w:val="24"/>
        </w:rPr>
        <w:t xml:space="preserve">redbe (EU) 2017/852 Europskog parlamenta i Vijeća od 17. svibnja 2017. o živi i stavljanju izvan snage Uredbe (EZ) br. 1102/2008 (Tekst značajan za EGP) (SL L 137/1, 24.5.2017.) (u daljnjem tekstu: </w:t>
      </w:r>
      <w:r w:rsidRPr="003A735A">
        <w:rPr>
          <w:i w:val="0"/>
          <w:sz w:val="24"/>
          <w:szCs w:val="24"/>
          <w:shd w:val="clear" w:color="auto" w:fill="FFFFFF"/>
        </w:rPr>
        <w:t>U</w:t>
      </w:r>
      <w:r w:rsidRPr="003A735A">
        <w:rPr>
          <w:i w:val="0"/>
          <w:sz w:val="24"/>
          <w:szCs w:val="24"/>
        </w:rPr>
        <w:t>redba (EU) 2017/852).</w:t>
      </w:r>
    </w:p>
    <w:p w:rsidR="00054C49" w:rsidRPr="00D90ED9" w:rsidRDefault="00054C49" w:rsidP="00054C49">
      <w:pPr>
        <w:pStyle w:val="t-10-9-kurz-s"/>
        <w:rPr>
          <w:b/>
          <w:sz w:val="24"/>
          <w:szCs w:val="24"/>
        </w:rPr>
      </w:pPr>
      <w:r w:rsidRPr="00D90ED9">
        <w:rPr>
          <w:b/>
          <w:sz w:val="24"/>
          <w:szCs w:val="24"/>
        </w:rPr>
        <w:t xml:space="preserve">Pojmovi </w:t>
      </w:r>
    </w:p>
    <w:p w:rsidR="00054C49" w:rsidRPr="00D90ED9" w:rsidRDefault="00054C49" w:rsidP="00054C49">
      <w:pPr>
        <w:pStyle w:val="clanak-"/>
        <w:rPr>
          <w:b/>
        </w:rPr>
      </w:pPr>
      <w:r w:rsidRPr="00D90ED9">
        <w:rPr>
          <w:b/>
        </w:rPr>
        <w:t xml:space="preserve">Članak </w:t>
      </w:r>
      <w:r w:rsidR="008B548B">
        <w:rPr>
          <w:b/>
        </w:rPr>
        <w:t>3</w:t>
      </w:r>
      <w:r w:rsidRPr="00D90ED9">
        <w:rPr>
          <w:b/>
        </w:rPr>
        <w:t>.</w:t>
      </w:r>
    </w:p>
    <w:p w:rsidR="00054C49" w:rsidRPr="00D90ED9" w:rsidRDefault="00054C49" w:rsidP="009255E7">
      <w:pPr>
        <w:pStyle w:val="t-9-8"/>
        <w:ind w:firstLine="708"/>
        <w:jc w:val="both"/>
        <w:rPr>
          <w:i/>
          <w:iCs/>
        </w:rPr>
      </w:pPr>
      <w:r w:rsidRPr="00D90ED9">
        <w:t xml:space="preserve"> Pojmovi u smislu ovoga Zakona imaju jednako značenje kao pojmovi uporabljeni u </w:t>
      </w:r>
      <w:r w:rsidRPr="00D90ED9">
        <w:rPr>
          <w:shd w:val="clear" w:color="auto" w:fill="FFFFFF"/>
        </w:rPr>
        <w:t>U</w:t>
      </w:r>
      <w:r w:rsidRPr="00D90ED9">
        <w:t>redbi (EU) 2017/852.</w:t>
      </w:r>
    </w:p>
    <w:p w:rsidR="00054C49" w:rsidRPr="006C5B0B" w:rsidRDefault="00054C49" w:rsidP="00054C49">
      <w:pPr>
        <w:autoSpaceDE w:val="0"/>
        <w:autoSpaceDN w:val="0"/>
        <w:adjustRightInd w:val="0"/>
        <w:spacing w:after="0" w:line="240" w:lineRule="auto"/>
        <w:jc w:val="center"/>
        <w:rPr>
          <w:rFonts w:ascii="Times New Roman" w:hAnsi="Times New Roman" w:cs="Times New Roman"/>
          <w:b/>
          <w:i/>
          <w:sz w:val="24"/>
          <w:szCs w:val="24"/>
        </w:rPr>
      </w:pPr>
      <w:r w:rsidRPr="006C5B0B">
        <w:rPr>
          <w:rFonts w:ascii="Times New Roman" w:hAnsi="Times New Roman" w:cs="Times New Roman"/>
          <w:b/>
          <w:i/>
          <w:iCs/>
          <w:sz w:val="24"/>
          <w:szCs w:val="24"/>
        </w:rPr>
        <w:t>Rodno značenje izraza</w:t>
      </w:r>
    </w:p>
    <w:p w:rsidR="00054C49" w:rsidRPr="00294072" w:rsidRDefault="00054C49" w:rsidP="00054C49">
      <w:pPr>
        <w:autoSpaceDE w:val="0"/>
        <w:autoSpaceDN w:val="0"/>
        <w:adjustRightInd w:val="0"/>
        <w:spacing w:after="0" w:line="240" w:lineRule="auto"/>
        <w:rPr>
          <w:rFonts w:ascii="Times New Roman" w:hAnsi="Times New Roman" w:cs="Times New Roman"/>
          <w:sz w:val="24"/>
          <w:szCs w:val="24"/>
        </w:rPr>
      </w:pPr>
    </w:p>
    <w:p w:rsidR="00054C49" w:rsidRPr="008B548B" w:rsidRDefault="00054C49" w:rsidP="00054C49">
      <w:pPr>
        <w:autoSpaceDE w:val="0"/>
        <w:autoSpaceDN w:val="0"/>
        <w:adjustRightInd w:val="0"/>
        <w:spacing w:after="0" w:line="240" w:lineRule="auto"/>
        <w:jc w:val="center"/>
        <w:rPr>
          <w:rFonts w:ascii="Times New Roman" w:hAnsi="Times New Roman" w:cs="Times New Roman"/>
          <w:sz w:val="24"/>
          <w:szCs w:val="24"/>
        </w:rPr>
      </w:pPr>
      <w:r w:rsidRPr="008B548B">
        <w:rPr>
          <w:rFonts w:ascii="Times New Roman" w:hAnsi="Times New Roman" w:cs="Times New Roman"/>
          <w:b/>
          <w:bCs/>
          <w:sz w:val="24"/>
          <w:szCs w:val="24"/>
        </w:rPr>
        <w:t xml:space="preserve">Članak </w:t>
      </w:r>
      <w:r w:rsidR="008B548B">
        <w:rPr>
          <w:rFonts w:ascii="Times New Roman" w:hAnsi="Times New Roman" w:cs="Times New Roman"/>
          <w:b/>
          <w:bCs/>
          <w:sz w:val="24"/>
          <w:szCs w:val="24"/>
        </w:rPr>
        <w:t>4</w:t>
      </w:r>
      <w:r w:rsidRPr="008B548B">
        <w:rPr>
          <w:rFonts w:ascii="Times New Roman" w:hAnsi="Times New Roman" w:cs="Times New Roman"/>
          <w:b/>
          <w:bCs/>
          <w:sz w:val="24"/>
          <w:szCs w:val="24"/>
        </w:rPr>
        <w:t>.</w:t>
      </w:r>
    </w:p>
    <w:p w:rsidR="00054C49" w:rsidRPr="00D90ED9" w:rsidRDefault="00054C49" w:rsidP="009255E7">
      <w:pPr>
        <w:pStyle w:val="t-11-9-sred"/>
        <w:ind w:firstLine="708"/>
        <w:jc w:val="both"/>
        <w:rPr>
          <w:rFonts w:eastAsia="Calibri"/>
          <w:sz w:val="24"/>
          <w:szCs w:val="24"/>
          <w:lang w:eastAsia="en-US"/>
        </w:rPr>
      </w:pPr>
      <w:r w:rsidRPr="00D90ED9">
        <w:rPr>
          <w:rFonts w:eastAsia="Calibri"/>
          <w:sz w:val="24"/>
          <w:szCs w:val="24"/>
          <w:lang w:eastAsia="en-US"/>
        </w:rPr>
        <w:t>Izrazi koji se koriste u ovom Zakonu, a imaju rodno značenje odnose se jednako na muški i ženski rod.</w:t>
      </w:r>
    </w:p>
    <w:p w:rsidR="00054C49" w:rsidRPr="00D90ED9" w:rsidRDefault="00054C49" w:rsidP="00054C49">
      <w:pPr>
        <w:pStyle w:val="t-11-9-sred"/>
        <w:rPr>
          <w:b/>
          <w:sz w:val="24"/>
          <w:szCs w:val="24"/>
        </w:rPr>
      </w:pPr>
      <w:r w:rsidRPr="00D90ED9">
        <w:rPr>
          <w:b/>
          <w:sz w:val="24"/>
          <w:szCs w:val="24"/>
        </w:rPr>
        <w:t>II. NADLEŽNA TIJELA</w:t>
      </w:r>
    </w:p>
    <w:p w:rsidR="00054C49" w:rsidRPr="00D90ED9" w:rsidRDefault="00054C49" w:rsidP="00054C49">
      <w:pPr>
        <w:pStyle w:val="clanak-"/>
      </w:pPr>
      <w:r w:rsidRPr="00D90ED9">
        <w:rPr>
          <w:b/>
        </w:rPr>
        <w:t xml:space="preserve">Članak </w:t>
      </w:r>
      <w:r w:rsidR="008B548B">
        <w:rPr>
          <w:b/>
        </w:rPr>
        <w:t>5</w:t>
      </w:r>
      <w:r w:rsidRPr="00D90ED9">
        <w:rPr>
          <w:b/>
        </w:rPr>
        <w:t>.</w:t>
      </w:r>
    </w:p>
    <w:p w:rsidR="00054C49" w:rsidRPr="00D90ED9" w:rsidRDefault="00054C49" w:rsidP="00054C49">
      <w:pPr>
        <w:pStyle w:val="clanak-"/>
        <w:ind w:firstLine="708"/>
        <w:jc w:val="both"/>
      </w:pPr>
      <w:r w:rsidRPr="00D90ED9">
        <w:t xml:space="preserve">(1) Nadležna tijela za provedbu </w:t>
      </w:r>
      <w:r w:rsidRPr="00D90ED9">
        <w:rPr>
          <w:shd w:val="clear" w:color="auto" w:fill="FFFFFF"/>
        </w:rPr>
        <w:t>U</w:t>
      </w:r>
      <w:r w:rsidRPr="00D90ED9">
        <w:t>redbe (EU) 2017/852 i ovoga Zakona su ministarstvo nadležno za zdravstvo, ministarstvo nadležno za zaštitu okoliša, ministarstvo nadležno za gospodarstvo i ministarstvo nadležno za poljoprivredu (</w:t>
      </w:r>
      <w:r w:rsidR="00A52F5E" w:rsidRPr="00D90ED9">
        <w:t xml:space="preserve">u </w:t>
      </w:r>
      <w:r w:rsidRPr="00D90ED9">
        <w:t>dalj</w:t>
      </w:r>
      <w:r w:rsidR="00A52F5E" w:rsidRPr="00D90ED9">
        <w:t xml:space="preserve">njem </w:t>
      </w:r>
      <w:r w:rsidRPr="00D90ED9">
        <w:t xml:space="preserve"> tekstu: nadležna tijela), u skladu s propisanim djelokrugom.</w:t>
      </w:r>
    </w:p>
    <w:p w:rsidR="00054C49" w:rsidRPr="00D90ED9" w:rsidRDefault="00054C49" w:rsidP="00054C49">
      <w:pPr>
        <w:pStyle w:val="clanak-"/>
        <w:ind w:firstLine="708"/>
        <w:jc w:val="both"/>
      </w:pPr>
      <w:r w:rsidRPr="00D90ED9">
        <w:t xml:space="preserve">(2) Stručne poslove u vezi provedbe ovoga Zakona obavlja Hrvatska agencija za okoliš i prirodu (u daljnjem tekstu: HAOP) i Hrvatski zavod za toksikologiju i </w:t>
      </w:r>
      <w:proofErr w:type="spellStart"/>
      <w:r w:rsidRPr="00D90ED9">
        <w:t>antidoping</w:t>
      </w:r>
      <w:proofErr w:type="spellEnd"/>
      <w:r w:rsidRPr="00D90ED9">
        <w:t xml:space="preserve"> (u daljnjem tekstu: HZTA). </w:t>
      </w:r>
    </w:p>
    <w:p w:rsidR="00054C49" w:rsidRPr="00D90ED9" w:rsidRDefault="00054C49" w:rsidP="00054C49">
      <w:pPr>
        <w:pStyle w:val="clanak-"/>
        <w:ind w:firstLine="708"/>
        <w:jc w:val="both"/>
      </w:pPr>
      <w:r w:rsidRPr="00D90ED9">
        <w:t>(3) U smislu stavka 2. ovoga članka HAOP obavlja sljedeće stručne poslove:</w:t>
      </w:r>
    </w:p>
    <w:p w:rsidR="004B5135" w:rsidRPr="00D90ED9" w:rsidRDefault="00054C49" w:rsidP="00054C49">
      <w:pPr>
        <w:pStyle w:val="clanak-"/>
        <w:ind w:firstLine="708"/>
        <w:jc w:val="both"/>
      </w:pPr>
      <w:r w:rsidRPr="00D90ED9">
        <w:lastRenderedPageBreak/>
        <w:t>- zaprima izvješća gospodarskih subjekata sukladno članku 12. Uredbe (EU) 2017/852, te ih dostavlja ministarstvu nadležnom za zaštitu okoliša za potrebe izrade sažetka iz članka 18. stavka 1. točke (c ) Uredbe (EU) 2017/852</w:t>
      </w:r>
    </w:p>
    <w:p w:rsidR="00054C49" w:rsidRPr="00D90ED9" w:rsidRDefault="00054C49" w:rsidP="00054C49">
      <w:pPr>
        <w:pStyle w:val="clanak-"/>
        <w:ind w:firstLine="708"/>
        <w:jc w:val="both"/>
      </w:pPr>
      <w:r w:rsidRPr="00D90ED9">
        <w:t xml:space="preserve">- zaprima registre iz članka 14. stavka 4. Uredbe (EU) 2017/852 te  </w:t>
      </w:r>
      <w:r w:rsidR="00A52F5E" w:rsidRPr="00D90ED9">
        <w:t xml:space="preserve">ih </w:t>
      </w:r>
      <w:r w:rsidRPr="00D90ED9">
        <w:t>dostavlja ministarstvu nadležnom za zaštitu okoliša</w:t>
      </w:r>
    </w:p>
    <w:p w:rsidR="00054C49" w:rsidRPr="00D90ED9" w:rsidRDefault="00054C49" w:rsidP="00054C49">
      <w:pPr>
        <w:pStyle w:val="clanak-"/>
        <w:ind w:firstLine="708"/>
        <w:jc w:val="both"/>
      </w:pPr>
      <w:r w:rsidRPr="00D90ED9">
        <w:t xml:space="preserve">- izrađuje popis emisija žive i živinih spojeva u atmosferu, te popis ispuštanja žive i živinih spojeva na zemljište ili u vodu sukladno zahtjevima iz članaka 8. i 9. teksta </w:t>
      </w:r>
      <w:proofErr w:type="spellStart"/>
      <w:r w:rsidRPr="00D90ED9">
        <w:t>Minamatske</w:t>
      </w:r>
      <w:proofErr w:type="spellEnd"/>
      <w:r w:rsidRPr="00D90ED9">
        <w:t xml:space="preserve"> konvencije o živi sadržanog u članku 2. Zakona o potvrđivanju </w:t>
      </w:r>
      <w:proofErr w:type="spellStart"/>
      <w:r w:rsidRPr="00D90ED9">
        <w:t>Minamatske</w:t>
      </w:r>
      <w:proofErr w:type="spellEnd"/>
      <w:r w:rsidRPr="00D90ED9">
        <w:t xml:space="preserve"> konvencije o živi (</w:t>
      </w:r>
      <w:r w:rsidR="00A52F5E" w:rsidRPr="00D90ED9">
        <w:t xml:space="preserve">„Narodne novine - </w:t>
      </w:r>
      <w:r w:rsidRPr="00D90ED9">
        <w:t>Međunarodni ugovor</w:t>
      </w:r>
      <w:r w:rsidR="00A52F5E" w:rsidRPr="00D90ED9">
        <w:t>i“</w:t>
      </w:r>
      <w:r w:rsidRPr="00D90ED9">
        <w:t xml:space="preserve">, broj 8/2017.), a za potrebe izrade dijela izvješća iz članka 18. stavka 1. točke (b) Uredbe (EU) 2017/852, te </w:t>
      </w:r>
      <w:r w:rsidR="00BE1B01" w:rsidRPr="00D90ED9">
        <w:t xml:space="preserve"> ih</w:t>
      </w:r>
      <w:r w:rsidRPr="00D90ED9">
        <w:t xml:space="preserve"> dostavlja ministarstvu nadležnom za zaštitu okoliša.</w:t>
      </w:r>
    </w:p>
    <w:p w:rsidR="00054C49" w:rsidRPr="00D90ED9" w:rsidRDefault="00054C49" w:rsidP="00100ECD">
      <w:pPr>
        <w:pStyle w:val="clanak-"/>
        <w:ind w:firstLine="708"/>
        <w:jc w:val="both"/>
      </w:pPr>
      <w:r w:rsidRPr="00D90ED9">
        <w:t>(4) U smislu stavka 2. ovog</w:t>
      </w:r>
      <w:r w:rsidR="002539F2" w:rsidRPr="00D90ED9">
        <w:t>a</w:t>
      </w:r>
      <w:r w:rsidRPr="00D90ED9">
        <w:t xml:space="preserve"> članka HZTA obavlja stručne poslove prikupljanja informacija o lokacijama na kojima se nalaze zalihe više od 50 metričkih tona žive koja nije otpadna živa, sukladno članku 18. stavku 1., točki (d) i. Uredbe (EU) 2017/852, te </w:t>
      </w:r>
      <w:r w:rsidR="00BE1B01" w:rsidRPr="00D90ED9">
        <w:t xml:space="preserve">ih </w:t>
      </w:r>
      <w:r w:rsidRPr="00D90ED9">
        <w:t>dostavlja ministarstvu nadležnom za zdravstvo.</w:t>
      </w:r>
    </w:p>
    <w:p w:rsidR="004C5AC0" w:rsidRPr="00D90ED9" w:rsidRDefault="004C5AC0" w:rsidP="00100ECD">
      <w:pPr>
        <w:pStyle w:val="clanak-"/>
        <w:ind w:firstLine="708"/>
        <w:jc w:val="both"/>
      </w:pPr>
    </w:p>
    <w:p w:rsidR="00054C49" w:rsidRPr="00D90ED9" w:rsidRDefault="00054C49" w:rsidP="00054C49">
      <w:pPr>
        <w:pStyle w:val="t-10-9-kurz-s"/>
        <w:rPr>
          <w:b/>
          <w:sz w:val="24"/>
          <w:szCs w:val="24"/>
        </w:rPr>
      </w:pPr>
      <w:r w:rsidRPr="00D90ED9">
        <w:rPr>
          <w:b/>
          <w:sz w:val="24"/>
          <w:szCs w:val="24"/>
        </w:rPr>
        <w:t>Zadaće nadležnih tijela</w:t>
      </w:r>
    </w:p>
    <w:p w:rsidR="00054C49" w:rsidRPr="00D90ED9" w:rsidRDefault="00054C49" w:rsidP="00054C49">
      <w:pPr>
        <w:pStyle w:val="clanak-"/>
      </w:pPr>
      <w:r w:rsidRPr="00D90ED9">
        <w:rPr>
          <w:b/>
        </w:rPr>
        <w:t xml:space="preserve">Članak </w:t>
      </w:r>
      <w:r w:rsidR="008B548B">
        <w:rPr>
          <w:b/>
        </w:rPr>
        <w:t>6</w:t>
      </w:r>
      <w:r w:rsidRPr="00D90ED9">
        <w:t>.</w:t>
      </w:r>
    </w:p>
    <w:p w:rsidR="00054C49" w:rsidRPr="00D90ED9" w:rsidRDefault="00054C49" w:rsidP="009255E7">
      <w:pPr>
        <w:pStyle w:val="t-9-8"/>
        <w:ind w:firstLine="708"/>
        <w:jc w:val="both"/>
      </w:pPr>
      <w:r w:rsidRPr="00D90ED9">
        <w:t xml:space="preserve">(1) Nadležna tijela iz članka </w:t>
      </w:r>
      <w:r w:rsidR="008B548B">
        <w:t>5</w:t>
      </w:r>
      <w:r w:rsidRPr="00D90ED9">
        <w:t xml:space="preserve">. ovoga Zakona, u skladu s propisanim djelokrugom te člankom 17. </w:t>
      </w:r>
      <w:r w:rsidRPr="00D90ED9">
        <w:rPr>
          <w:shd w:val="clear" w:color="auto" w:fill="FFFFFF"/>
        </w:rPr>
        <w:t>U</w:t>
      </w:r>
      <w:r w:rsidRPr="00D90ED9">
        <w:t>redbe (EU) 2017/852, obavljaju sljedeće poslove:</w:t>
      </w:r>
    </w:p>
    <w:p w:rsidR="00054C49" w:rsidRPr="00D90ED9" w:rsidRDefault="00054C49" w:rsidP="009255E7">
      <w:pPr>
        <w:pStyle w:val="t-9-8"/>
        <w:ind w:firstLine="708"/>
        <w:jc w:val="both"/>
      </w:pPr>
      <w:r w:rsidRPr="00D90ED9">
        <w:t>a) ministarstvo nadležno za zdravstvo:</w:t>
      </w:r>
    </w:p>
    <w:p w:rsidR="00CA1CAC" w:rsidRPr="00D90ED9" w:rsidRDefault="00CA1CAC" w:rsidP="009255E7">
      <w:pPr>
        <w:pStyle w:val="t-9-8"/>
        <w:ind w:firstLine="284"/>
        <w:jc w:val="both"/>
      </w:pPr>
      <w:r w:rsidRPr="00D90ED9">
        <w:t>- daje odobrenje iz članka 4. stavka 1. podstavka 2</w:t>
      </w:r>
      <w:r w:rsidR="00FD1B8C" w:rsidRPr="00D90ED9">
        <w:t>.</w:t>
      </w:r>
      <w:r w:rsidRPr="00D90ED9">
        <w:t xml:space="preserve"> Uredbe (EU) 2017/852</w:t>
      </w:r>
    </w:p>
    <w:p w:rsidR="00054C49" w:rsidRPr="00D90ED9" w:rsidRDefault="00054C49" w:rsidP="00054C49">
      <w:pPr>
        <w:pStyle w:val="t-9-8"/>
        <w:ind w:left="426" w:hanging="142"/>
        <w:jc w:val="both"/>
      </w:pPr>
      <w:r w:rsidRPr="00D90ED9">
        <w:t xml:space="preserve">- zaprima obavijesti gospodarskih subjekata iz članka 8. stavka 3. </w:t>
      </w:r>
      <w:r w:rsidRPr="00D90ED9">
        <w:rPr>
          <w:shd w:val="clear" w:color="auto" w:fill="FFFFFF"/>
        </w:rPr>
        <w:t>U</w:t>
      </w:r>
      <w:r w:rsidRPr="00D90ED9">
        <w:t>redbe (EU) 2017/852</w:t>
      </w:r>
    </w:p>
    <w:p w:rsidR="00054C49" w:rsidRPr="00D90ED9" w:rsidRDefault="00054C49" w:rsidP="00054C49">
      <w:pPr>
        <w:pStyle w:val="t-9-8"/>
        <w:ind w:left="426" w:hanging="142"/>
        <w:jc w:val="both"/>
      </w:pPr>
      <w:r w:rsidRPr="00D90ED9">
        <w:t xml:space="preserve">- prosljeđuje obavijest koju je primilo od gospodarskog subjekta Europskoj komisiji, ako na temelju vlastite procjene u njoj sadržanih informacija smatra da su zadovoljeni kriteriji iz članka 8. stavka 6. podstavka 1. </w:t>
      </w:r>
      <w:r w:rsidRPr="00D90ED9">
        <w:rPr>
          <w:shd w:val="clear" w:color="auto" w:fill="FFFFFF"/>
        </w:rPr>
        <w:t>U</w:t>
      </w:r>
      <w:r w:rsidRPr="00D90ED9">
        <w:t>redbe (EU) 2017/852</w:t>
      </w:r>
    </w:p>
    <w:p w:rsidR="00054C49" w:rsidRPr="00D90ED9" w:rsidRDefault="00054C49" w:rsidP="00054C49">
      <w:pPr>
        <w:pStyle w:val="t-9-8"/>
        <w:ind w:left="426" w:hanging="142"/>
        <w:jc w:val="both"/>
      </w:pPr>
      <w:r w:rsidRPr="00D90ED9">
        <w:t xml:space="preserve">- obavještava Europsku komisiju o slučajevima u kojima smatra da kriteriji iz članka 8. stavka 6. podstavka 1. </w:t>
      </w:r>
      <w:r w:rsidRPr="00D90ED9">
        <w:rPr>
          <w:shd w:val="clear" w:color="auto" w:fill="FFFFFF"/>
        </w:rPr>
        <w:t>U</w:t>
      </w:r>
      <w:r w:rsidRPr="00D90ED9">
        <w:t>redbe (EU) 2017/852 nisu bili ispunjeni</w:t>
      </w:r>
    </w:p>
    <w:p w:rsidR="00054C49" w:rsidRPr="00D90ED9" w:rsidRDefault="00054C49" w:rsidP="00054C49">
      <w:pPr>
        <w:pStyle w:val="t-9-8"/>
        <w:ind w:left="426" w:hanging="142"/>
        <w:jc w:val="both"/>
      </w:pPr>
      <w:r w:rsidRPr="00D90ED9">
        <w:t xml:space="preserve">- zaprima obavijesti Europske komisije iz članka 8. stavka 6. </w:t>
      </w:r>
      <w:r w:rsidRPr="00D90ED9">
        <w:rPr>
          <w:shd w:val="clear" w:color="auto" w:fill="FFFFFF"/>
        </w:rPr>
        <w:t>U</w:t>
      </w:r>
      <w:r w:rsidRPr="00D90ED9">
        <w:t>redbe (EU) 2017/852 u vezi s ishodom procjene rizika za zdravlje ljudi i okoliš</w:t>
      </w:r>
    </w:p>
    <w:p w:rsidR="00054C49" w:rsidRPr="00D90ED9" w:rsidRDefault="00054C49" w:rsidP="00054C49">
      <w:pPr>
        <w:pStyle w:val="t-9-8"/>
        <w:ind w:left="426" w:hanging="142"/>
        <w:jc w:val="both"/>
      </w:pPr>
      <w:r w:rsidRPr="00D90ED9">
        <w:t>- izrađuje nacionalni plan o mjerama koje namjerava provesti kako bi se ukinula upotreba zubnog amalgama, uključujući stavljanje na raspolaganje javnosti i dostavu tog plana Europskoj komisiji</w:t>
      </w:r>
    </w:p>
    <w:p w:rsidR="00054C49" w:rsidRPr="00D90ED9" w:rsidRDefault="00054C49" w:rsidP="009255E7">
      <w:pPr>
        <w:pStyle w:val="t-9-8"/>
        <w:ind w:firstLine="284"/>
      </w:pPr>
      <w:r w:rsidRPr="00D90ED9">
        <w:t>b) ministarstvo nadležno za gospodarstvo:</w:t>
      </w:r>
    </w:p>
    <w:p w:rsidR="00054C49" w:rsidRPr="00D90ED9" w:rsidRDefault="00054C49" w:rsidP="009255E7">
      <w:pPr>
        <w:pStyle w:val="t-9-8"/>
        <w:ind w:firstLine="284"/>
      </w:pPr>
      <w:r w:rsidRPr="00D90ED9">
        <w:lastRenderedPageBreak/>
        <w:t xml:space="preserve">- izrađuje i provodi nacionalni plan u skladu s Prilogom IV. </w:t>
      </w:r>
      <w:r w:rsidRPr="00D90ED9">
        <w:rPr>
          <w:shd w:val="clear" w:color="auto" w:fill="FFFFFF"/>
        </w:rPr>
        <w:t>U</w:t>
      </w:r>
      <w:r w:rsidRPr="00D90ED9">
        <w:t>redbe (EU) 2017/852, ako postoje dokazi o nepoštivanju zabrane iz članka 9. stavka 1. Uredbe (EU) 2017/852 i ako se ne radi samo o izoliranim slučajevima) ministarstvo nadležno za poljoprivredu:</w:t>
      </w:r>
    </w:p>
    <w:p w:rsidR="00054C49" w:rsidRPr="00D90ED9" w:rsidRDefault="00054C49" w:rsidP="00054C49">
      <w:pPr>
        <w:pStyle w:val="t-9-8"/>
        <w:ind w:left="426" w:hanging="142"/>
        <w:jc w:val="both"/>
      </w:pPr>
      <w:r w:rsidRPr="00D90ED9">
        <w:t xml:space="preserve">- nadzire </w:t>
      </w:r>
      <w:r w:rsidR="003C2B0E" w:rsidRPr="00D90ED9">
        <w:t>kakvoću i promet sredstava za zaštitu bilja /</w:t>
      </w:r>
      <w:r w:rsidRPr="00D90ED9">
        <w:t xml:space="preserve"> sukladno Prilogu II. dijelu A, točki 8. </w:t>
      </w:r>
      <w:r w:rsidRPr="00D90ED9">
        <w:rPr>
          <w:shd w:val="clear" w:color="auto" w:fill="FFFFFF"/>
        </w:rPr>
        <w:t>U</w:t>
      </w:r>
      <w:r w:rsidRPr="00D90ED9">
        <w:t>redbe (EU) 2017/852</w:t>
      </w:r>
    </w:p>
    <w:p w:rsidR="00054C49" w:rsidRPr="00D90ED9" w:rsidRDefault="00054C49" w:rsidP="009255E7">
      <w:pPr>
        <w:pStyle w:val="t-9-8"/>
        <w:ind w:firstLine="284"/>
      </w:pPr>
      <w:r w:rsidRPr="00D90ED9">
        <w:t>d) ministarstvo nadležno za zaštitu okoliša:</w:t>
      </w:r>
    </w:p>
    <w:p w:rsidR="00C16044" w:rsidRPr="00D90ED9" w:rsidRDefault="00054C49" w:rsidP="009255E7">
      <w:pPr>
        <w:pStyle w:val="t-9-8"/>
        <w:ind w:left="142" w:firstLine="142"/>
        <w:jc w:val="both"/>
      </w:pPr>
      <w:r w:rsidRPr="00D90ED9">
        <w:t>- sudjeluje u razmjeni informacija s Europskom komisijom</w:t>
      </w:r>
      <w:r w:rsidR="00100ECD" w:rsidRPr="00D90ED9">
        <w:t xml:space="preserve"> sukladno</w:t>
      </w:r>
      <w:r w:rsidRPr="00D90ED9">
        <w:t xml:space="preserve"> članku 15. </w:t>
      </w:r>
      <w:r w:rsidRPr="00D90ED9">
        <w:rPr>
          <w:shd w:val="clear" w:color="auto" w:fill="FFFFFF"/>
        </w:rPr>
        <w:t>U</w:t>
      </w:r>
      <w:r w:rsidRPr="00D90ED9">
        <w:t>redbe (EU) 2017/852 u suradnji s ministarstvom nadležnim za zdravstvo</w:t>
      </w:r>
    </w:p>
    <w:p w:rsidR="00C16044" w:rsidRPr="00D90ED9" w:rsidRDefault="00054C49" w:rsidP="00C16044">
      <w:pPr>
        <w:spacing w:after="0"/>
        <w:rPr>
          <w:rFonts w:ascii="Times New Roman" w:hAnsi="Times New Roman" w:cs="Times New Roman"/>
          <w:sz w:val="24"/>
          <w:szCs w:val="24"/>
        </w:rPr>
      </w:pPr>
      <w:r w:rsidRPr="00D90ED9">
        <w:rPr>
          <w:rFonts w:ascii="Times New Roman" w:hAnsi="Times New Roman" w:cs="Times New Roman"/>
          <w:sz w:val="24"/>
          <w:szCs w:val="24"/>
        </w:rPr>
        <w:t>e) ministarstvo nadležno za zdravstvo u suradnji s ostalim nadležnim tijelima te HAOP-</w:t>
      </w:r>
      <w:r w:rsidR="00100ECD" w:rsidRPr="00D90ED9">
        <w:rPr>
          <w:rFonts w:ascii="Times New Roman" w:hAnsi="Times New Roman" w:cs="Times New Roman"/>
          <w:sz w:val="24"/>
          <w:szCs w:val="24"/>
        </w:rPr>
        <w:t xml:space="preserve"> </w:t>
      </w:r>
      <w:r w:rsidR="00C16044" w:rsidRPr="00D90ED9">
        <w:rPr>
          <w:rFonts w:ascii="Times New Roman" w:hAnsi="Times New Roman" w:cs="Times New Roman"/>
          <w:sz w:val="24"/>
          <w:szCs w:val="24"/>
        </w:rPr>
        <w:t>om  i</w:t>
      </w:r>
    </w:p>
    <w:p w:rsidR="00C16044" w:rsidRPr="00D90ED9" w:rsidRDefault="00C16044" w:rsidP="00C16044">
      <w:pPr>
        <w:spacing w:after="0"/>
        <w:jc w:val="both"/>
        <w:rPr>
          <w:rFonts w:ascii="Times New Roman" w:hAnsi="Times New Roman" w:cs="Times New Roman"/>
          <w:sz w:val="24"/>
          <w:szCs w:val="24"/>
        </w:rPr>
      </w:pP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HZTA-om </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dostavlja</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 Europskoj</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 komisiji</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 i</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 javnosti </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stavlja</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 xml:space="preserve"> na </w:t>
      </w:r>
      <w:r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raspolaganje izvješće iz</w:t>
      </w:r>
    </w:p>
    <w:p w:rsidR="00054C49" w:rsidRPr="00D90ED9" w:rsidRDefault="00100ECD" w:rsidP="00C16044">
      <w:pPr>
        <w:spacing w:after="0"/>
        <w:jc w:val="both"/>
        <w:rPr>
          <w:rFonts w:ascii="Times New Roman" w:hAnsi="Times New Roman" w:cs="Times New Roman"/>
          <w:sz w:val="24"/>
          <w:szCs w:val="24"/>
        </w:rPr>
      </w:pPr>
      <w:r w:rsidRPr="00D90ED9">
        <w:rPr>
          <w:rFonts w:ascii="Times New Roman" w:hAnsi="Times New Roman" w:cs="Times New Roman"/>
          <w:sz w:val="24"/>
          <w:szCs w:val="24"/>
        </w:rPr>
        <w:t xml:space="preserve">    </w:t>
      </w:r>
      <w:r w:rsidR="006164B5" w:rsidRPr="00D90ED9">
        <w:rPr>
          <w:rFonts w:ascii="Times New Roman" w:hAnsi="Times New Roman" w:cs="Times New Roman"/>
          <w:sz w:val="24"/>
          <w:szCs w:val="24"/>
        </w:rPr>
        <w:t xml:space="preserve">  </w:t>
      </w:r>
      <w:r w:rsidR="00C16044" w:rsidRPr="00D90ED9">
        <w:rPr>
          <w:rFonts w:ascii="Times New Roman" w:hAnsi="Times New Roman" w:cs="Times New Roman"/>
          <w:sz w:val="24"/>
          <w:szCs w:val="24"/>
        </w:rPr>
        <w:t xml:space="preserve"> </w:t>
      </w:r>
      <w:r w:rsidR="00054C49" w:rsidRPr="00D90ED9">
        <w:rPr>
          <w:rFonts w:ascii="Times New Roman" w:hAnsi="Times New Roman" w:cs="Times New Roman"/>
          <w:sz w:val="24"/>
          <w:szCs w:val="24"/>
        </w:rPr>
        <w:t>članka 18. Uredbe (EU) 2017/852</w:t>
      </w:r>
    </w:p>
    <w:p w:rsidR="00D90ED9" w:rsidRPr="00D90ED9" w:rsidRDefault="00054C49" w:rsidP="00054C49">
      <w:pPr>
        <w:pStyle w:val="t-9-8"/>
        <w:ind w:left="426" w:hanging="142"/>
        <w:jc w:val="both"/>
      </w:pPr>
      <w:r w:rsidRPr="00D90ED9">
        <w:t xml:space="preserve">- stavlja na raspolaganje Europskoj komisiji bez odgode izvješća koja dostavlja tajništvu </w:t>
      </w:r>
      <w:proofErr w:type="spellStart"/>
      <w:r w:rsidRPr="00D90ED9">
        <w:t>Minamatske</w:t>
      </w:r>
      <w:proofErr w:type="spellEnd"/>
      <w:r w:rsidRPr="00D90ED9">
        <w:t xml:space="preserve"> konvencije</w:t>
      </w:r>
      <w:r w:rsidR="00D90ED9" w:rsidRPr="00D90ED9">
        <w:t>,</w:t>
      </w:r>
    </w:p>
    <w:p w:rsidR="00D90ED9" w:rsidRPr="00D90ED9" w:rsidRDefault="00D90ED9" w:rsidP="00D90ED9">
      <w:pPr>
        <w:pStyle w:val="t-9-8"/>
        <w:jc w:val="both"/>
      </w:pPr>
      <w:r w:rsidRPr="00D90ED9">
        <w:t xml:space="preserve">f)  HAOP </w:t>
      </w:r>
      <w:r w:rsidR="006C5B0B">
        <w:t xml:space="preserve">koja </w:t>
      </w:r>
      <w:r w:rsidRPr="00D90ED9">
        <w:t>je nadlež</w:t>
      </w:r>
      <w:r w:rsidR="006C5B0B">
        <w:t>na</w:t>
      </w:r>
      <w:r w:rsidRPr="00D90ED9">
        <w:t xml:space="preserve"> za vođenje informacijskog sustava zaštite okoliša:</w:t>
      </w:r>
    </w:p>
    <w:p w:rsidR="006164B5" w:rsidRPr="00D90ED9" w:rsidRDefault="00D90ED9" w:rsidP="003A735A">
      <w:pPr>
        <w:pStyle w:val="t-9-8"/>
        <w:jc w:val="both"/>
      </w:pPr>
      <w:r w:rsidRPr="00D90ED9">
        <w:t>- prosljeđuje Europskoj komisiji svake godine registre za prethodnu godinu, sukladno članku 14. stavku 4. uredbe (EU) 2017/852.</w:t>
      </w:r>
    </w:p>
    <w:p w:rsidR="004C5AC0" w:rsidRPr="00D90ED9" w:rsidRDefault="00054C49" w:rsidP="004C5AC0">
      <w:pPr>
        <w:pStyle w:val="t-9-8"/>
        <w:ind w:firstLine="284"/>
        <w:jc w:val="both"/>
      </w:pPr>
      <w:r w:rsidRPr="00D90ED9">
        <w:t xml:space="preserve">(2) Nadležna tijela iz članka </w:t>
      </w:r>
      <w:r w:rsidR="008B548B">
        <w:t>5</w:t>
      </w:r>
      <w:r w:rsidRPr="00D90ED9">
        <w:t xml:space="preserve">. ovoga Zakona, na svojim službenim mrežnim stranicama objavljuju upute i obrasce za provedbu Uredbe (EU) 2017/852. </w:t>
      </w:r>
    </w:p>
    <w:p w:rsidR="00054C49" w:rsidRPr="00D90ED9" w:rsidRDefault="00054C49" w:rsidP="00054C49">
      <w:pPr>
        <w:pStyle w:val="t-11-9-sred"/>
        <w:shd w:val="clear" w:color="auto" w:fill="FFFFFF"/>
        <w:spacing w:before="0" w:beforeAutospacing="0" w:after="225" w:afterAutospacing="0"/>
        <w:textAlignment w:val="baseline"/>
        <w:rPr>
          <w:b/>
          <w:color w:val="000000"/>
          <w:sz w:val="24"/>
          <w:szCs w:val="24"/>
        </w:rPr>
      </w:pPr>
      <w:r w:rsidRPr="00D90ED9">
        <w:rPr>
          <w:b/>
          <w:color w:val="000000"/>
          <w:sz w:val="24"/>
          <w:szCs w:val="24"/>
        </w:rPr>
        <w:t>IV. NADZOR</w:t>
      </w:r>
    </w:p>
    <w:p w:rsidR="00054C49" w:rsidRPr="00D90ED9" w:rsidRDefault="00054C49" w:rsidP="00054C49">
      <w:pPr>
        <w:pStyle w:val="clanak-"/>
        <w:shd w:val="clear" w:color="auto" w:fill="FFFFFF"/>
        <w:spacing w:before="0" w:beforeAutospacing="0" w:after="225" w:afterAutospacing="0"/>
        <w:textAlignment w:val="baseline"/>
        <w:rPr>
          <w:b/>
          <w:color w:val="000000"/>
        </w:rPr>
      </w:pPr>
      <w:r w:rsidRPr="00D90ED9">
        <w:rPr>
          <w:b/>
          <w:color w:val="000000"/>
        </w:rPr>
        <w:t xml:space="preserve">Članak </w:t>
      </w:r>
      <w:r w:rsidR="008B548B">
        <w:rPr>
          <w:b/>
          <w:color w:val="000000"/>
        </w:rPr>
        <w:t>7</w:t>
      </w:r>
      <w:r w:rsidRPr="00D90ED9">
        <w:rPr>
          <w:b/>
          <w:color w:val="000000"/>
        </w:rPr>
        <w:t>.</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t xml:space="preserve">Inspekcijski nadzor nad provedbom </w:t>
      </w:r>
      <w:r w:rsidRPr="00D90ED9">
        <w:rPr>
          <w:shd w:val="clear" w:color="auto" w:fill="FFFFFF"/>
        </w:rPr>
        <w:t>U</w:t>
      </w:r>
      <w:r w:rsidRPr="00D90ED9">
        <w:t>redbe (EU) 2017/852 i ovoga Zakona</w:t>
      </w:r>
      <w:r w:rsidRPr="00D90ED9">
        <w:rPr>
          <w:color w:val="000000"/>
        </w:rPr>
        <w:t xml:space="preserve"> provode inspektori nadležnih tijela</w:t>
      </w:r>
      <w:r w:rsidR="00224F12">
        <w:rPr>
          <w:color w:val="000000"/>
        </w:rPr>
        <w:t xml:space="preserve"> iz članka 5. ovoga Zakona</w:t>
      </w:r>
      <w:r w:rsidRPr="00D90ED9">
        <w:rPr>
          <w:color w:val="000000"/>
        </w:rPr>
        <w:t>, svaki u okviru svog propisanog djelokruga, u skladu s propisima kojima se uređuje inspekcijski nadzor.</w:t>
      </w:r>
    </w:p>
    <w:p w:rsidR="004C5AC0" w:rsidRPr="00D90ED9" w:rsidRDefault="004C5AC0" w:rsidP="00054C49">
      <w:pPr>
        <w:pStyle w:val="t-9-8"/>
        <w:shd w:val="clear" w:color="auto" w:fill="FFFFFF"/>
        <w:spacing w:before="0" w:beforeAutospacing="0" w:after="225" w:afterAutospacing="0"/>
        <w:ind w:firstLine="708"/>
        <w:jc w:val="both"/>
        <w:textAlignment w:val="baseline"/>
        <w:rPr>
          <w:color w:val="000000"/>
        </w:rPr>
      </w:pPr>
    </w:p>
    <w:p w:rsidR="00054C49" w:rsidRPr="00D90ED9" w:rsidRDefault="00054C49" w:rsidP="00054C49">
      <w:pPr>
        <w:pStyle w:val="t-11-9-sred"/>
        <w:shd w:val="clear" w:color="auto" w:fill="FFFFFF"/>
        <w:spacing w:before="0" w:beforeAutospacing="0" w:after="225" w:afterAutospacing="0"/>
        <w:textAlignment w:val="baseline"/>
        <w:rPr>
          <w:b/>
          <w:color w:val="000000"/>
          <w:sz w:val="24"/>
          <w:szCs w:val="24"/>
        </w:rPr>
      </w:pPr>
      <w:r w:rsidRPr="00D90ED9">
        <w:rPr>
          <w:b/>
          <w:sz w:val="24"/>
          <w:szCs w:val="24"/>
        </w:rPr>
        <w:t xml:space="preserve"> </w:t>
      </w:r>
      <w:r w:rsidRPr="00D90ED9">
        <w:rPr>
          <w:b/>
          <w:color w:val="000000"/>
          <w:sz w:val="24"/>
          <w:szCs w:val="24"/>
        </w:rPr>
        <w:t>V. OBVEZE GOSPODARSKIH SUBJEKATA</w:t>
      </w:r>
    </w:p>
    <w:p w:rsidR="00054C49" w:rsidRPr="00D90ED9" w:rsidRDefault="00054C49" w:rsidP="00054C49">
      <w:pPr>
        <w:pStyle w:val="clanak-"/>
        <w:shd w:val="clear" w:color="auto" w:fill="FFFFFF"/>
        <w:spacing w:before="0" w:beforeAutospacing="0" w:after="225" w:afterAutospacing="0"/>
        <w:textAlignment w:val="baseline"/>
        <w:rPr>
          <w:b/>
          <w:color w:val="000000"/>
        </w:rPr>
      </w:pPr>
      <w:r w:rsidRPr="00D90ED9">
        <w:rPr>
          <w:b/>
          <w:color w:val="000000"/>
        </w:rPr>
        <w:t xml:space="preserve">Članak </w:t>
      </w:r>
      <w:r w:rsidR="008B548B">
        <w:rPr>
          <w:b/>
          <w:color w:val="000000"/>
        </w:rPr>
        <w:t>8</w:t>
      </w:r>
      <w:r w:rsidRPr="00D90ED9">
        <w:rPr>
          <w:b/>
          <w:color w:val="000000"/>
        </w:rPr>
        <w:t>.</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t>Obveze gospodarskih subjekata su:</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t>- dostava ministarstvu nadležnom za zdravstvo obavijesti</w:t>
      </w:r>
      <w:r w:rsidRPr="003A735A">
        <w:rPr>
          <w:rFonts w:eastAsia="Calibri"/>
          <w:lang w:eastAsia="en-US"/>
        </w:rPr>
        <w:t xml:space="preserve"> </w:t>
      </w:r>
      <w:r w:rsidRPr="00D90ED9">
        <w:rPr>
          <w:color w:val="000000"/>
        </w:rPr>
        <w:t>iz članka 8. stavka 3. Uredbe (EU) 2017/852, ako namjerava proizvoditi ili staviti na tržište  novi proizvod kojem je dodana živa ili upotrijebiti novi proizvodni proces</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t>- dostava HAOP-u izvješća do 31. svibnja za prethodnu kalendarsku godinu, sukladno članku 12. Uredbe (EU) 2017/852</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lastRenderedPageBreak/>
        <w:t>- dostava HAOP-u registra  do 31. siječnja za prethodnu kalendarsku godinu,</w:t>
      </w:r>
      <w:r w:rsidRPr="003A735A">
        <w:rPr>
          <w:rFonts w:eastAsia="Calibri"/>
          <w:lang w:eastAsia="en-US"/>
        </w:rPr>
        <w:t xml:space="preserve"> </w:t>
      </w:r>
      <w:r w:rsidRPr="00D90ED9">
        <w:rPr>
          <w:color w:val="000000"/>
        </w:rPr>
        <w:t>sukladno članku 14. stavku 4. Uredbe (EU) 2017/852</w:t>
      </w:r>
    </w:p>
    <w:p w:rsidR="00054C49" w:rsidRPr="00D90ED9" w:rsidRDefault="00054C49" w:rsidP="00054C49">
      <w:pPr>
        <w:pStyle w:val="t-9-8"/>
        <w:shd w:val="clear" w:color="auto" w:fill="FFFFFF"/>
        <w:spacing w:before="0" w:beforeAutospacing="0" w:after="225" w:afterAutospacing="0"/>
        <w:ind w:firstLine="708"/>
        <w:jc w:val="both"/>
        <w:textAlignment w:val="baseline"/>
        <w:rPr>
          <w:color w:val="000000"/>
        </w:rPr>
      </w:pPr>
      <w:r w:rsidRPr="00D90ED9">
        <w:rPr>
          <w:color w:val="000000"/>
        </w:rPr>
        <w:t>- dostava HZTA-u podatka iz čl</w:t>
      </w:r>
      <w:r w:rsidR="006164B5" w:rsidRPr="00D90ED9">
        <w:rPr>
          <w:color w:val="000000"/>
        </w:rPr>
        <w:t>anka</w:t>
      </w:r>
      <w:r w:rsidRPr="00D90ED9">
        <w:rPr>
          <w:color w:val="000000"/>
        </w:rPr>
        <w:t xml:space="preserve"> 18. st</w:t>
      </w:r>
      <w:r w:rsidR="006164B5" w:rsidRPr="00D90ED9">
        <w:rPr>
          <w:color w:val="000000"/>
        </w:rPr>
        <w:t>avka</w:t>
      </w:r>
      <w:r w:rsidRPr="00D90ED9">
        <w:rPr>
          <w:color w:val="000000"/>
        </w:rPr>
        <w:t xml:space="preserve"> 1. točke (d) i. Uredbe 2017/852</w:t>
      </w:r>
    </w:p>
    <w:p w:rsidR="007004F8" w:rsidRPr="00D90ED9" w:rsidRDefault="00054C49" w:rsidP="004C5AC0">
      <w:pPr>
        <w:pStyle w:val="t-9-8"/>
        <w:shd w:val="clear" w:color="auto" w:fill="FFFFFF"/>
        <w:spacing w:before="0" w:beforeAutospacing="0" w:after="225" w:afterAutospacing="0"/>
        <w:ind w:firstLine="708"/>
        <w:jc w:val="both"/>
        <w:textAlignment w:val="baseline"/>
        <w:rPr>
          <w:b/>
        </w:rPr>
      </w:pPr>
      <w:r w:rsidRPr="00D90ED9">
        <w:rPr>
          <w:color w:val="000000"/>
        </w:rPr>
        <w:t>- dostava HAOP-u podatka iz čl</w:t>
      </w:r>
      <w:r w:rsidR="006164B5" w:rsidRPr="00D90ED9">
        <w:rPr>
          <w:color w:val="000000"/>
        </w:rPr>
        <w:t>anka</w:t>
      </w:r>
      <w:r w:rsidRPr="00D90ED9">
        <w:rPr>
          <w:color w:val="000000"/>
        </w:rPr>
        <w:t xml:space="preserve"> 18. st</w:t>
      </w:r>
      <w:r w:rsidR="006164B5" w:rsidRPr="00D90ED9">
        <w:rPr>
          <w:color w:val="000000"/>
        </w:rPr>
        <w:t>avka</w:t>
      </w:r>
      <w:r w:rsidRPr="00D90ED9">
        <w:rPr>
          <w:color w:val="000000"/>
        </w:rPr>
        <w:t xml:space="preserve"> 1. točke (d) ii. Uredbe 2017/852.</w:t>
      </w:r>
    </w:p>
    <w:p w:rsidR="00054C49" w:rsidRPr="00D90ED9" w:rsidRDefault="00054C49" w:rsidP="00054C49">
      <w:pPr>
        <w:pStyle w:val="t-11-9-sred"/>
        <w:rPr>
          <w:b/>
          <w:sz w:val="24"/>
          <w:szCs w:val="24"/>
        </w:rPr>
      </w:pPr>
      <w:r w:rsidRPr="00D90ED9">
        <w:rPr>
          <w:b/>
          <w:sz w:val="24"/>
          <w:szCs w:val="24"/>
        </w:rPr>
        <w:t>VI. PREKRŠAJNE ODREDBE</w:t>
      </w:r>
    </w:p>
    <w:p w:rsidR="00054C49" w:rsidRPr="00D90ED9" w:rsidRDefault="00054C49" w:rsidP="00054C49">
      <w:pPr>
        <w:pStyle w:val="clanak-"/>
        <w:rPr>
          <w:b/>
        </w:rPr>
      </w:pPr>
      <w:r w:rsidRPr="00D90ED9">
        <w:rPr>
          <w:b/>
        </w:rPr>
        <w:t xml:space="preserve">Članak </w:t>
      </w:r>
      <w:r w:rsidR="008B548B">
        <w:rPr>
          <w:b/>
        </w:rPr>
        <w:t>9</w:t>
      </w:r>
      <w:r w:rsidRPr="00D90ED9">
        <w:rPr>
          <w:b/>
        </w:rPr>
        <w:t>.</w:t>
      </w:r>
    </w:p>
    <w:p w:rsidR="003B23DB" w:rsidRPr="00D90ED9" w:rsidRDefault="00054C49" w:rsidP="003B23DB">
      <w:pPr>
        <w:pStyle w:val="t-9-8"/>
        <w:numPr>
          <w:ilvl w:val="0"/>
          <w:numId w:val="14"/>
        </w:numPr>
        <w:ind w:left="426" w:hanging="426"/>
        <w:jc w:val="both"/>
      </w:pPr>
      <w:r w:rsidRPr="00D90ED9">
        <w:t>Novčanom kaznom od 50.000,00 do 100.000,00 kuna kaznit će se za prekršaj pravna osoba ako:</w:t>
      </w:r>
    </w:p>
    <w:p w:rsidR="00054C49" w:rsidRPr="00D90ED9" w:rsidRDefault="00054C49" w:rsidP="003B23DB">
      <w:pPr>
        <w:pStyle w:val="t-9-8"/>
        <w:spacing w:before="0" w:beforeAutospacing="0" w:after="240" w:afterAutospacing="0"/>
        <w:ind w:left="425"/>
        <w:jc w:val="both"/>
      </w:pPr>
      <w:r w:rsidRPr="00D90ED9">
        <w:t xml:space="preserve">- </w:t>
      </w:r>
      <w:r w:rsidR="003B23DB">
        <w:t xml:space="preserve">  </w:t>
      </w:r>
      <w:r w:rsidRPr="00D90ED9">
        <w:t xml:space="preserve">izvozi živu (članak 3. stavak 1. </w:t>
      </w:r>
      <w:r w:rsidRPr="00D90ED9">
        <w:rPr>
          <w:shd w:val="clear" w:color="auto" w:fill="FFFFFF"/>
        </w:rPr>
        <w:t>U</w:t>
      </w:r>
      <w:r w:rsidRPr="00D90ED9">
        <w:t>redbe (EU) 2017/852)</w:t>
      </w:r>
    </w:p>
    <w:p w:rsidR="003B23DB" w:rsidRDefault="003B23DB" w:rsidP="003B23DB">
      <w:pPr>
        <w:pStyle w:val="t-9-8"/>
        <w:numPr>
          <w:ilvl w:val="0"/>
          <w:numId w:val="12"/>
        </w:numPr>
        <w:spacing w:after="240" w:afterAutospacing="0"/>
        <w:jc w:val="both"/>
      </w:pPr>
      <w:r>
        <w:t>nakon datuma navedenih na popisu u Prilogu I. Uredbe (EU) 2017/852 izvozi živine    spojeve i smjese žive (članak 3. stavak 2. Uredbe (EU) 2017/852)</w:t>
      </w:r>
    </w:p>
    <w:p w:rsidR="00054C49" w:rsidRDefault="003B23DB" w:rsidP="003B23DB">
      <w:pPr>
        <w:pStyle w:val="t-9-8"/>
        <w:numPr>
          <w:ilvl w:val="0"/>
          <w:numId w:val="12"/>
        </w:numPr>
        <w:spacing w:before="0" w:beforeAutospacing="0" w:after="0" w:afterAutospacing="0"/>
        <w:jc w:val="both"/>
      </w:pPr>
      <w:r>
        <w:t>n</w:t>
      </w:r>
      <w:r w:rsidR="00054C49" w:rsidRPr="00D90ED9">
        <w:t xml:space="preserve">akon datuma navedenih na popisu u Prilogu I. </w:t>
      </w:r>
      <w:r w:rsidR="00054C49" w:rsidRPr="00D90ED9">
        <w:rPr>
          <w:shd w:val="clear" w:color="auto" w:fill="FFFFFF"/>
        </w:rPr>
        <w:t>U</w:t>
      </w:r>
      <w:r w:rsidR="00054C49" w:rsidRPr="00D90ED9">
        <w:t xml:space="preserve">redbe (EU) 2017/852 izvozi živine spojeve, u svrhu drugačiju od laboratorijskih istraživanja ili laboratorijske analize (članak 3. stavak 3. </w:t>
      </w:r>
      <w:r w:rsidR="00054C49" w:rsidRPr="00D90ED9">
        <w:rPr>
          <w:shd w:val="clear" w:color="auto" w:fill="FFFFFF"/>
        </w:rPr>
        <w:t>U</w:t>
      </w:r>
      <w:r w:rsidR="00054C49" w:rsidRPr="00D90ED9">
        <w:t>redbe (EU) 2017/852)</w:t>
      </w:r>
    </w:p>
    <w:p w:rsidR="003B23DB" w:rsidRDefault="003B23DB" w:rsidP="003B23DB">
      <w:pPr>
        <w:pStyle w:val="t-9-8"/>
        <w:spacing w:before="0" w:beforeAutospacing="0" w:after="0" w:afterAutospacing="0"/>
        <w:ind w:left="720"/>
        <w:jc w:val="both"/>
      </w:pPr>
    </w:p>
    <w:p w:rsidR="00054C49" w:rsidRDefault="00054C49" w:rsidP="003B23DB">
      <w:pPr>
        <w:pStyle w:val="t-9-8"/>
        <w:numPr>
          <w:ilvl w:val="0"/>
          <w:numId w:val="12"/>
        </w:numPr>
        <w:spacing w:before="0" w:beforeAutospacing="0" w:after="0" w:afterAutospacing="0"/>
        <w:jc w:val="both"/>
      </w:pPr>
      <w:r w:rsidRPr="00D90ED9">
        <w:t xml:space="preserve">u svrhu obnavljanja žive, izvozi živine spojeve i smjese žive  koji ne podliježu zabrani utvrđenoj u članku 3. stavku 2. </w:t>
      </w:r>
      <w:r w:rsidRPr="003B23DB">
        <w:rPr>
          <w:shd w:val="clear" w:color="auto" w:fill="FFFFFF"/>
        </w:rPr>
        <w:t>U</w:t>
      </w:r>
      <w:r w:rsidRPr="00D90ED9">
        <w:t xml:space="preserve">redbe (EU) 2017/852 (članak 3. stavak 4. </w:t>
      </w:r>
      <w:r w:rsidRPr="003B23DB">
        <w:rPr>
          <w:shd w:val="clear" w:color="auto" w:fill="FFFFFF"/>
        </w:rPr>
        <w:t>U</w:t>
      </w:r>
      <w:r w:rsidRPr="00D90ED9">
        <w:t>redbe (EU) 2017/852)</w:t>
      </w:r>
      <w:r w:rsidR="002C70DF" w:rsidRPr="00D90ED9" w:rsidDel="002C70DF">
        <w:t xml:space="preserve"> </w:t>
      </w:r>
    </w:p>
    <w:p w:rsidR="003B23DB" w:rsidRPr="00D90ED9" w:rsidRDefault="003B23DB" w:rsidP="003B23DB">
      <w:pPr>
        <w:pStyle w:val="t-9-8"/>
        <w:spacing w:before="0" w:beforeAutospacing="0" w:after="0" w:afterAutospacing="0"/>
        <w:jc w:val="both"/>
      </w:pPr>
    </w:p>
    <w:p w:rsidR="00054C49" w:rsidRPr="00D90ED9" w:rsidRDefault="00054C49" w:rsidP="003B23DB">
      <w:pPr>
        <w:pStyle w:val="t-9-8"/>
        <w:numPr>
          <w:ilvl w:val="0"/>
          <w:numId w:val="12"/>
        </w:numPr>
        <w:spacing w:before="0" w:beforeAutospacing="0" w:after="0" w:afterAutospacing="0"/>
        <w:jc w:val="both"/>
      </w:pPr>
      <w:r w:rsidRPr="00D90ED9">
        <w:t xml:space="preserve">uvozi živu i smjese žive navedene u Prilogu I. </w:t>
      </w:r>
      <w:r w:rsidRPr="00D90ED9">
        <w:rPr>
          <w:shd w:val="clear" w:color="auto" w:fill="FFFFFF"/>
        </w:rPr>
        <w:t>U</w:t>
      </w:r>
      <w:r w:rsidRPr="00D90ED9">
        <w:t xml:space="preserve">redbe (EU) 2017/852, uključujući otpadnu živu iz bilo kojeg od velikih izvora iz članka 11. točaka od (a) do (d) </w:t>
      </w:r>
      <w:r w:rsidRPr="00D90ED9">
        <w:rPr>
          <w:shd w:val="clear" w:color="auto" w:fill="FFFFFF"/>
        </w:rPr>
        <w:t>U</w:t>
      </w:r>
      <w:r w:rsidRPr="00D90ED9">
        <w:t xml:space="preserve">redbe (EU) 2017/852, u svrhe koje nisu zbrinjavanje kao otpad (članak 4. stavak 1. podstavak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uvozi, u svrhu obnavljanja žive, smjese žive koje nisu obuhvaćene člankom 4. stavkom 1. </w:t>
      </w:r>
      <w:r w:rsidRPr="00D90ED9">
        <w:rPr>
          <w:shd w:val="clear" w:color="auto" w:fill="FFFFFF"/>
        </w:rPr>
        <w:t>U</w:t>
      </w:r>
      <w:r w:rsidRPr="00D90ED9">
        <w:t xml:space="preserve">redbe (EU) 2017/852) i živine spojeve (članak 4. stavak 2.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uvozi  živu namijenjenu  tradicionalnom  rudarenju i obradi zlata te rudarenju i obradi zlata u malom opsegu (članak 4. stavak 3.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nakon datuma koji su navedeni u Prilogu II. </w:t>
      </w:r>
      <w:r w:rsidRPr="00D90ED9">
        <w:rPr>
          <w:shd w:val="clear" w:color="auto" w:fill="FFFFFF"/>
        </w:rPr>
        <w:t>U</w:t>
      </w:r>
      <w:r w:rsidRPr="00D90ED9">
        <w:t>redbe (EU) 2017/852 izvozi, uvozi i proizvodi proizvode</w:t>
      </w:r>
      <w:r w:rsidR="002F5CCD" w:rsidRPr="00D90ED9">
        <w:t xml:space="preserve"> </w:t>
      </w:r>
      <w:r w:rsidRPr="00D90ED9">
        <w:t xml:space="preserve">kojima je dodana živa (članak 5. 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nakon datuma navedenih u dijelu I. Priloga III. </w:t>
      </w:r>
      <w:r w:rsidRPr="00D90ED9">
        <w:rPr>
          <w:shd w:val="clear" w:color="auto" w:fill="FFFFFF"/>
        </w:rPr>
        <w:t>U</w:t>
      </w:r>
      <w:r w:rsidRPr="00D90ED9">
        <w:t xml:space="preserve">redbe (EU) 2017/852 upotrebljava živu i živine spojeve u proizvodnim procesima (članak 7. 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upotrebljava živu i živine spojeve u proizvodnim procesima protivno uvjetima koji su navedeni u dijelu II. Priloga III. </w:t>
      </w:r>
      <w:r w:rsidRPr="00D90ED9">
        <w:rPr>
          <w:shd w:val="clear" w:color="auto" w:fill="FFFFFF"/>
        </w:rPr>
        <w:t>U</w:t>
      </w:r>
      <w:r w:rsidRPr="00D90ED9">
        <w:t xml:space="preserve">redbe (EU) 2017/852 (članak 7. stavak 2.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provodi </w:t>
      </w:r>
      <w:proofErr w:type="spellStart"/>
      <w:r w:rsidRPr="00D90ED9">
        <w:t>međuskladištenje</w:t>
      </w:r>
      <w:proofErr w:type="spellEnd"/>
      <w:r w:rsidRPr="00D90ED9">
        <w:t xml:space="preserve"> žive i živinih spojeva te smjesa žive navedenih u Prilogu I. </w:t>
      </w:r>
      <w:r w:rsidRPr="00D90ED9">
        <w:rPr>
          <w:shd w:val="clear" w:color="auto" w:fill="FFFFFF"/>
        </w:rPr>
        <w:t>U</w:t>
      </w:r>
      <w:r w:rsidRPr="00D90ED9">
        <w:t xml:space="preserve">redbe (EU) 2017/852 na način koji nije prihvatljiv za okoliš i nije u skladu s pragovima </w:t>
      </w:r>
      <w:r w:rsidRPr="00D90ED9">
        <w:lastRenderedPageBreak/>
        <w:t xml:space="preserve">i zahtjevima utvrđenima u Direktivi 2012/18/EU Europskog parlamenta i Vijeća (1) i Direktivi 2010/75/EU (članak 7. stavak 3.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 xml:space="preserve">proizvodi ili stavlja na tržište proizvode kojima je dodana živa, a koji se nisu proizvodili prije 1. siječnja 2018. („novi proizvodi kojima je dodana živa”), osim ako joj to nije dopušteno odlukom donesenom u skladu sa člankom 8. stavkom 6. Uredbe (EU) 2017/852 (članak 8. stavak 1. podstavak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 xml:space="preserve">upotrebljava proizvodne procese koji uključuju uporabu žive ili živinih spojeva, a koji se  nisu upotrebljavali prije 1. siječnja 2018. („novi proizvodni procesi”), osim ako joj to nije dopušteno odlukom donesenom u skladu sa člankom 8. stavkom 6. Uredbe (EU) 2017/852 (članak 8. stavak 2. podstavak 1. </w:t>
      </w:r>
      <w:r w:rsidRPr="00D90ED9">
        <w:rPr>
          <w:shd w:val="clear" w:color="auto" w:fill="FFFFFF"/>
        </w:rPr>
        <w:t>U</w:t>
      </w:r>
      <w:r w:rsidRPr="00D90ED9">
        <w:t xml:space="preserve">redbe (EU) 2017/852) </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 xml:space="preserve">tradicionalno rudari i obrađuje zlato te rudari i obrađuje zlato u malom opsegu kod kojih se amalgam žive upotrebljava za izdvajanje zlata iz rude (članak 9. 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 xml:space="preserve">od 1. siječnja 2019. godine zubni amalgam ne upotrebljava samo u obliku unaprijed doziranih kapsula odnosno rabi živu u rasutom obliku (članak 10. stavak 1. </w:t>
      </w:r>
      <w:r w:rsidRPr="00D90ED9">
        <w:rPr>
          <w:shd w:val="clear" w:color="auto" w:fill="FFFFFF"/>
        </w:rPr>
        <w:t>U</w:t>
      </w:r>
      <w:r w:rsidRPr="00D90ED9">
        <w:t xml:space="preserve">redbe (EU) 2017/852) </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od 1. srpnja 2018. godine zubni amalgam upotrebljava kod stomatološkog liječenja mliječnih zuba, djece mlađe od 15 godina te trudnica ili dojilja, osim ako stomatolog na temelju posebnih zdravstvenih potreba pacijenta smatra da je to nužno (članak 10. stavak 2.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od 1. siječnja 2019. godine vlasnici stomatoloških ustanova u kojima se upotrebljava zubni amalgam ili u kojima se uklanjaju ispune zubnim amalgamom ili zubi koji sadržavaju takve ispune ne osiguraju da njihove ustanove budu opremljene separatorima amalgama za zadržavanje i prikupljanje čestica amalgama, uključujući čestice koje se nalaze u iskorištenoj vodi (članak 10. stavak 4. podstavak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stomatološke ustanove ne osiguraju da separatori amalgama koji su stavljeni u uporabu od 1. siječnja 2018. godine pružaju razinu zadržavanja od barem 95 % čestica amalgama, odnosno od 1. siječnja 2021. godine svi separatori amalgama u uporabi pružaju razinu  zadržavanja od barem 95 % čestica amalgama odnosno separatore amalgama ne održavaju u skladu s uputama proizvođača kako bi se osigurala najviša izvediva razina zadržavanja (članak 10. stavak 4. podstavak 2. točke (a) i (b)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r w:rsidRPr="00D90ED9">
        <w:t xml:space="preserve"> </w:t>
      </w:r>
    </w:p>
    <w:p w:rsidR="00054C49" w:rsidRPr="00D90ED9" w:rsidRDefault="00054C49" w:rsidP="00054C49">
      <w:pPr>
        <w:pStyle w:val="t-9-8"/>
        <w:numPr>
          <w:ilvl w:val="0"/>
          <w:numId w:val="12"/>
        </w:numPr>
        <w:spacing w:before="0" w:beforeAutospacing="0" w:after="0" w:afterAutospacing="0"/>
        <w:jc w:val="both"/>
      </w:pPr>
      <w:r w:rsidRPr="00D90ED9">
        <w:t xml:space="preserve">ako stomatolozi ne osiguraju da njihovim amalgamskim otpadom, uključujući amalgamske ostatke, čestice te ispune i zube, ili njihove dijelove, koji su kontaminirani zubnim amalgamom, gospodari te da ga sakupljaju ustanove ili poduzeća ovlašteni za gospodarenje otpadom (članak 10. stavak 6. podstavak 1.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stomatolozi amalgamski otpad izravno ili neizravno ispuštaju u okoliš (članak 10. stavak 6. podstavak 2.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r w:rsidRPr="00D90ED9">
        <w:t xml:space="preserve"> </w:t>
      </w:r>
    </w:p>
    <w:p w:rsidR="00151EFD" w:rsidRPr="003A735A" w:rsidRDefault="00151EFD" w:rsidP="003A735A">
      <w:pPr>
        <w:pStyle w:val="Odlomakpopisa"/>
      </w:pPr>
    </w:p>
    <w:p w:rsidR="00151EFD" w:rsidRPr="003B23DB" w:rsidRDefault="00151EFD" w:rsidP="003A735A">
      <w:pPr>
        <w:pStyle w:val="Odlomakpopisa"/>
        <w:numPr>
          <w:ilvl w:val="0"/>
          <w:numId w:val="12"/>
        </w:numPr>
        <w:spacing w:after="0"/>
        <w:jc w:val="both"/>
      </w:pPr>
      <w:bookmarkStart w:id="0" w:name="_GoBack"/>
      <w:r w:rsidRPr="003B23DB">
        <w:rPr>
          <w:rFonts w:ascii="Times New Roman" w:hAnsi="Times New Roman" w:cs="Times New Roman"/>
          <w:sz w:val="24"/>
          <w:szCs w:val="24"/>
        </w:rPr>
        <w:lastRenderedPageBreak/>
        <w:t xml:space="preserve">živu i živine spojeve, u čistom obliku ili u smjesama, iz bilo kojeg velikog izvora (industrija klornih lužina, pročišćavanje prirodnog plina, rudarenje i taljenje </w:t>
      </w:r>
      <w:proofErr w:type="spellStart"/>
      <w:r w:rsidRPr="003B23DB">
        <w:rPr>
          <w:rFonts w:ascii="Times New Roman" w:hAnsi="Times New Roman" w:cs="Times New Roman"/>
          <w:sz w:val="24"/>
          <w:szCs w:val="24"/>
        </w:rPr>
        <w:t>neželjeznih</w:t>
      </w:r>
      <w:proofErr w:type="spellEnd"/>
      <w:r w:rsidRPr="003B23DB">
        <w:rPr>
          <w:rFonts w:ascii="Times New Roman" w:hAnsi="Times New Roman" w:cs="Times New Roman"/>
          <w:sz w:val="24"/>
          <w:szCs w:val="24"/>
        </w:rPr>
        <w:t xml:space="preserve"> kovina, otkopavanje iz živine rude (</w:t>
      </w:r>
      <w:proofErr w:type="spellStart"/>
      <w:r w:rsidRPr="003B23DB">
        <w:rPr>
          <w:rFonts w:ascii="Times New Roman" w:hAnsi="Times New Roman" w:cs="Times New Roman"/>
          <w:sz w:val="24"/>
          <w:szCs w:val="24"/>
        </w:rPr>
        <w:t>cinabarita</w:t>
      </w:r>
      <w:proofErr w:type="spellEnd"/>
      <w:r w:rsidRPr="003B23DB">
        <w:rPr>
          <w:rFonts w:ascii="Times New Roman" w:hAnsi="Times New Roman" w:cs="Times New Roman"/>
          <w:sz w:val="24"/>
          <w:szCs w:val="24"/>
        </w:rPr>
        <w:t>) u Europskoj uniji) koja predstavlja otpad i otpadnu živu zbrinjava na okolišno ne prihvatljiv način ili ako zbrinjavanjem dovodi do kakvog oblika obnavljanja žive (članak 11. Uredbe (EU) 2017/852)</w:t>
      </w:r>
    </w:p>
    <w:p w:rsidR="00054C49" w:rsidRPr="003B23DB"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3B23DB">
        <w:t xml:space="preserve">nadležnim tijelima ne dostavi izvješće o velikim izvorima u roku i na način propisan </w:t>
      </w:r>
      <w:bookmarkEnd w:id="0"/>
      <w:r w:rsidRPr="00D90ED9">
        <w:t xml:space="preserve">člankom 12. stavkom 1.  točkama (a) do (f)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skladišti otpadnu živu protivno članku 13. stavku 1. i 3. </w:t>
      </w:r>
      <w:r w:rsidRPr="00D90ED9">
        <w:rPr>
          <w:shd w:val="clear" w:color="auto" w:fill="FFFFFF"/>
        </w:rPr>
        <w:t>U</w:t>
      </w:r>
      <w:r w:rsidRPr="00D90ED9">
        <w:t>redbe (EU) 2017/852</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2"/>
        </w:numPr>
        <w:spacing w:before="0" w:beforeAutospacing="0" w:after="0" w:afterAutospacing="0"/>
        <w:jc w:val="both"/>
      </w:pPr>
      <w:r w:rsidRPr="00D90ED9">
        <w:t xml:space="preserve">ne uspostavi registar </w:t>
      </w:r>
      <w:proofErr w:type="spellStart"/>
      <w:r w:rsidRPr="00D90ED9">
        <w:t>sljedivosti</w:t>
      </w:r>
      <w:proofErr w:type="spellEnd"/>
      <w:r w:rsidRPr="00D90ED9">
        <w:t xml:space="preserve"> za objekte koji provode privremeno skladištenje otpadne žive u skladu s člankom 14.</w:t>
      </w:r>
      <w:r w:rsidRPr="00D90ED9">
        <w:rPr>
          <w:shd w:val="clear" w:color="auto" w:fill="FFFFFF"/>
        </w:rPr>
        <w:t xml:space="preserve"> stavkom 1. U</w:t>
      </w:r>
      <w:r w:rsidRPr="00D90ED9">
        <w:t>redbe (EU)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 xml:space="preserve">ne uspostavi registar </w:t>
      </w:r>
      <w:proofErr w:type="spellStart"/>
      <w:r w:rsidRPr="00D90ED9">
        <w:t>sljedivosti</w:t>
      </w:r>
      <w:proofErr w:type="spellEnd"/>
      <w:r w:rsidRPr="00D90ED9">
        <w:t xml:space="preserve"> za objekte koji provode pretvorbu i, ako je primjenjivo, </w:t>
      </w:r>
      <w:proofErr w:type="spellStart"/>
      <w:r w:rsidRPr="00D90ED9">
        <w:t>solidifikaciju</w:t>
      </w:r>
      <w:proofErr w:type="spellEnd"/>
      <w:r w:rsidRPr="00D90ED9">
        <w:t xml:space="preserve"> otpadne žive u skladu s člankom 14. stavkom 2. Uredbe (EU)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rPr>
          <w:color w:val="000000"/>
        </w:rPr>
        <w:t>ne dostavi podatke o lokaciji na kojoj se nalaze zalihe od više od 50 metričkih tona žive koja nije otpadna živa u skladu sa člankom 18. stavkom 1. točki (d) i. Uredbe 2017/852</w:t>
      </w:r>
    </w:p>
    <w:p w:rsidR="00054C49" w:rsidRPr="00D90ED9" w:rsidRDefault="00054C49" w:rsidP="00054C49">
      <w:pPr>
        <w:pStyle w:val="t-9-8"/>
        <w:spacing w:before="0" w:beforeAutospacing="0" w:after="0" w:afterAutospacing="0"/>
        <w:ind w:left="720"/>
        <w:jc w:val="both"/>
      </w:pPr>
    </w:p>
    <w:p w:rsidR="00054C49" w:rsidRPr="00D90ED9" w:rsidRDefault="00054C49" w:rsidP="00054C49">
      <w:pPr>
        <w:pStyle w:val="t-9-8"/>
        <w:numPr>
          <w:ilvl w:val="0"/>
          <w:numId w:val="12"/>
        </w:numPr>
        <w:spacing w:before="0" w:beforeAutospacing="0" w:after="0" w:afterAutospacing="0"/>
        <w:jc w:val="both"/>
      </w:pPr>
      <w:r w:rsidRPr="00D90ED9">
        <w:t>ne dostavi podatke o lokaciji na kojoj je prikupljeno više od 50 metričkih tona opadne žive u skladu sa člankom 18. stavkom 1. točki (d) ii. Uredbe 2017/852.</w:t>
      </w:r>
    </w:p>
    <w:p w:rsidR="00054C49" w:rsidRPr="00D90ED9" w:rsidRDefault="00054C49" w:rsidP="00054C49">
      <w:pPr>
        <w:pStyle w:val="t-9-8"/>
        <w:numPr>
          <w:ilvl w:val="0"/>
          <w:numId w:val="14"/>
        </w:numPr>
        <w:jc w:val="both"/>
      </w:pPr>
      <w:r w:rsidRPr="00D90ED9">
        <w:t>Novčanom kaznom od 5.000,00 do 10.000,00 kuna za prekršaj iz stavka 1. ovoga članka kaznit će se i odgovorna osoba u pravnoj osobi koja obavlja registriranu djelatnost.</w:t>
      </w:r>
    </w:p>
    <w:p w:rsidR="00054C49" w:rsidRPr="00D90ED9" w:rsidRDefault="00054C49" w:rsidP="00054C49">
      <w:pPr>
        <w:pStyle w:val="t-9-8"/>
        <w:spacing w:before="0" w:beforeAutospacing="0" w:after="0" w:afterAutospacing="0"/>
        <w:jc w:val="both"/>
      </w:pPr>
    </w:p>
    <w:p w:rsidR="00054C49" w:rsidRPr="00D90ED9" w:rsidRDefault="00054C49" w:rsidP="00054C49">
      <w:pPr>
        <w:pStyle w:val="t-9-8"/>
        <w:numPr>
          <w:ilvl w:val="0"/>
          <w:numId w:val="14"/>
        </w:numPr>
        <w:spacing w:before="0" w:beforeAutospacing="0" w:after="0" w:afterAutospacing="0"/>
        <w:jc w:val="both"/>
      </w:pPr>
      <w:r w:rsidRPr="00D90ED9">
        <w:t xml:space="preserve">Novčanom kaznom od 5.000,00 do 10.000,00 kuna za prekršaj iz stavka 1. ovoga članka kaznit će se i fizička osoba koja obavlja registriranu djelatnost. </w:t>
      </w:r>
    </w:p>
    <w:p w:rsidR="00054C49" w:rsidRPr="00D90ED9" w:rsidRDefault="00054C49" w:rsidP="00054C49">
      <w:pPr>
        <w:pStyle w:val="t-11-9-sred"/>
        <w:rPr>
          <w:b/>
          <w:sz w:val="24"/>
          <w:szCs w:val="24"/>
        </w:rPr>
      </w:pPr>
      <w:r w:rsidRPr="00D90ED9">
        <w:rPr>
          <w:b/>
          <w:sz w:val="24"/>
          <w:szCs w:val="24"/>
        </w:rPr>
        <w:t>VI. ZAVRŠNA ODREDBA</w:t>
      </w:r>
    </w:p>
    <w:p w:rsidR="00054C49" w:rsidRPr="00D90ED9" w:rsidRDefault="00054C49" w:rsidP="00054C49">
      <w:pPr>
        <w:pStyle w:val="clanak"/>
        <w:rPr>
          <w:b/>
        </w:rPr>
      </w:pPr>
      <w:r w:rsidRPr="00D90ED9">
        <w:rPr>
          <w:b/>
        </w:rPr>
        <w:t xml:space="preserve">Članak </w:t>
      </w:r>
      <w:r w:rsidR="008B548B">
        <w:rPr>
          <w:b/>
        </w:rPr>
        <w:t>10</w:t>
      </w:r>
      <w:r w:rsidRPr="00D90ED9">
        <w:rPr>
          <w:b/>
        </w:rPr>
        <w:t>.</w:t>
      </w:r>
    </w:p>
    <w:p w:rsidR="00506AC8" w:rsidRPr="00D90ED9" w:rsidRDefault="00054C49" w:rsidP="00054C49">
      <w:pPr>
        <w:pStyle w:val="t-9-8"/>
        <w:ind w:firstLine="708"/>
        <w:jc w:val="both"/>
      </w:pPr>
      <w:r w:rsidRPr="00D90ED9">
        <w:t xml:space="preserve">Ovaj Zakon </w:t>
      </w:r>
      <w:r w:rsidR="00506AC8" w:rsidRPr="00D90ED9">
        <w:t>stupa na snagu prvog</w:t>
      </w:r>
      <w:r w:rsidR="004C5AC0" w:rsidRPr="00D90ED9">
        <w:t>a</w:t>
      </w:r>
      <w:r w:rsidR="00506AC8" w:rsidRPr="00D90ED9">
        <w:t xml:space="preserve"> dana od dana objave u </w:t>
      </w:r>
      <w:r w:rsidR="00DE4E2B" w:rsidRPr="00D90ED9">
        <w:t>„</w:t>
      </w:r>
      <w:r w:rsidRPr="00D90ED9">
        <w:t>Narodnim novinama</w:t>
      </w:r>
      <w:r w:rsidR="00DE4E2B" w:rsidRPr="00D90ED9">
        <w:t>“</w:t>
      </w:r>
      <w:r w:rsidR="00506AC8" w:rsidRPr="00D90ED9">
        <w:t>.</w:t>
      </w:r>
    </w:p>
    <w:p w:rsidR="00054C49" w:rsidRPr="00D90ED9" w:rsidRDefault="00054C49" w:rsidP="00054C49">
      <w:pPr>
        <w:pStyle w:val="t-9-8"/>
        <w:ind w:firstLine="708"/>
        <w:jc w:val="both"/>
      </w:pPr>
    </w:p>
    <w:p w:rsidR="00054C49" w:rsidRPr="003A735A" w:rsidRDefault="00054C49" w:rsidP="00054C49">
      <w:pPr>
        <w:rPr>
          <w:rFonts w:ascii="Times New Roman" w:hAnsi="Times New Roman" w:cs="Times New Roman"/>
          <w:sz w:val="24"/>
          <w:szCs w:val="24"/>
        </w:rPr>
      </w:pPr>
    </w:p>
    <w:p w:rsidR="00C17C88" w:rsidRPr="00D90ED9" w:rsidRDefault="00C17C88" w:rsidP="002401E5">
      <w:pPr>
        <w:pStyle w:val="t-9-8"/>
        <w:ind w:firstLine="708"/>
        <w:jc w:val="both"/>
      </w:pPr>
    </w:p>
    <w:p w:rsidR="004B5135" w:rsidRPr="00D90ED9" w:rsidRDefault="004B5135" w:rsidP="002401E5">
      <w:pPr>
        <w:pStyle w:val="t-9-8"/>
        <w:ind w:firstLine="708"/>
        <w:jc w:val="both"/>
      </w:pPr>
    </w:p>
    <w:p w:rsidR="00A77066" w:rsidRPr="00D90ED9" w:rsidRDefault="00A77066" w:rsidP="004C5AC0">
      <w:pPr>
        <w:pStyle w:val="t-9-8"/>
        <w:jc w:val="both"/>
      </w:pPr>
    </w:p>
    <w:p w:rsidR="004C5AC0" w:rsidRPr="00D90ED9" w:rsidRDefault="004C5AC0" w:rsidP="004C5AC0">
      <w:pPr>
        <w:pStyle w:val="t-9-8"/>
        <w:jc w:val="both"/>
      </w:pPr>
    </w:p>
    <w:p w:rsidR="00C17C88" w:rsidRPr="00D90ED9" w:rsidRDefault="00C17C88" w:rsidP="002401E5">
      <w:pPr>
        <w:pStyle w:val="t-9-8"/>
        <w:ind w:firstLine="708"/>
        <w:jc w:val="both"/>
      </w:pPr>
    </w:p>
    <w:p w:rsidR="00C17C88" w:rsidRPr="00D90ED9" w:rsidRDefault="00C17C88" w:rsidP="00C17C88">
      <w:pPr>
        <w:spacing w:after="0" w:line="240" w:lineRule="auto"/>
        <w:jc w:val="center"/>
        <w:rPr>
          <w:rFonts w:ascii="Times New Roman" w:hAnsi="Times New Roman" w:cs="Times New Roman"/>
          <w:b/>
          <w:sz w:val="24"/>
          <w:szCs w:val="24"/>
        </w:rPr>
      </w:pPr>
      <w:r w:rsidRPr="00D90ED9">
        <w:rPr>
          <w:rFonts w:ascii="Times New Roman" w:hAnsi="Times New Roman" w:cs="Times New Roman"/>
          <w:b/>
          <w:sz w:val="24"/>
          <w:szCs w:val="24"/>
        </w:rPr>
        <w:lastRenderedPageBreak/>
        <w:t>OBRAZLOŽENJE</w:t>
      </w: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Uz članak 1.</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sz w:val="24"/>
          <w:szCs w:val="24"/>
        </w:rPr>
        <w:t>Ovim se člankom utvrđuje predmet ovoga Zakona.</w:t>
      </w:r>
    </w:p>
    <w:p w:rsidR="00C17C88" w:rsidRPr="00D90ED9" w:rsidRDefault="00C17C88" w:rsidP="00C17C88">
      <w:pPr>
        <w:spacing w:after="0" w:line="240" w:lineRule="auto"/>
        <w:rPr>
          <w:rFonts w:ascii="Times New Roman" w:hAnsi="Times New Roman" w:cs="Times New Roman"/>
          <w:b/>
          <w:sz w:val="24"/>
          <w:szCs w:val="24"/>
        </w:rPr>
      </w:pPr>
    </w:p>
    <w:p w:rsidR="008B548B" w:rsidRPr="00897C85" w:rsidRDefault="008B548B" w:rsidP="00C17C88">
      <w:pPr>
        <w:spacing w:after="0" w:line="240" w:lineRule="auto"/>
        <w:rPr>
          <w:rFonts w:ascii="Times New Roman" w:hAnsi="Times New Roman" w:cs="Times New Roman"/>
          <w:b/>
          <w:sz w:val="24"/>
          <w:szCs w:val="24"/>
        </w:rPr>
      </w:pPr>
      <w:r w:rsidRPr="00897C85">
        <w:rPr>
          <w:rFonts w:ascii="Times New Roman" w:hAnsi="Times New Roman" w:cs="Times New Roman"/>
          <w:b/>
          <w:sz w:val="24"/>
          <w:szCs w:val="24"/>
        </w:rPr>
        <w:t>Uz članak 2.</w:t>
      </w:r>
    </w:p>
    <w:p w:rsidR="008B548B" w:rsidRPr="009F5F7B" w:rsidRDefault="008B548B" w:rsidP="00C17C88">
      <w:pPr>
        <w:spacing w:after="0" w:line="240" w:lineRule="auto"/>
        <w:rPr>
          <w:rFonts w:ascii="Times New Roman" w:hAnsi="Times New Roman" w:cs="Times New Roman"/>
          <w:b/>
          <w:sz w:val="24"/>
          <w:szCs w:val="24"/>
        </w:rPr>
      </w:pPr>
    </w:p>
    <w:p w:rsidR="008B548B" w:rsidRPr="00897C85" w:rsidRDefault="008B548B" w:rsidP="008B548B">
      <w:pPr>
        <w:spacing w:after="0" w:line="240" w:lineRule="auto"/>
        <w:rPr>
          <w:rFonts w:ascii="Times New Roman" w:hAnsi="Times New Roman" w:cs="Times New Roman"/>
          <w:b/>
          <w:sz w:val="24"/>
          <w:szCs w:val="24"/>
        </w:rPr>
      </w:pPr>
      <w:r w:rsidRPr="003A735A">
        <w:rPr>
          <w:rFonts w:ascii="Times New Roman" w:hAnsi="Times New Roman" w:cs="Times New Roman"/>
          <w:sz w:val="24"/>
          <w:szCs w:val="24"/>
        </w:rPr>
        <w:t xml:space="preserve">Ovaj članak sadrži upućivanje na  </w:t>
      </w:r>
      <w:r w:rsidRPr="00897C85">
        <w:rPr>
          <w:rFonts w:ascii="Times New Roman" w:hAnsi="Times New Roman" w:cs="Times New Roman"/>
          <w:sz w:val="24"/>
          <w:szCs w:val="24"/>
          <w:shd w:val="clear" w:color="auto" w:fill="FFFFFF"/>
        </w:rPr>
        <w:t>U</w:t>
      </w:r>
      <w:r w:rsidRPr="00897C85">
        <w:rPr>
          <w:rFonts w:ascii="Times New Roman" w:hAnsi="Times New Roman" w:cs="Times New Roman"/>
          <w:sz w:val="24"/>
          <w:szCs w:val="24"/>
        </w:rPr>
        <w:t>redbu (EU) 2017/852 Europskog parlamenta i Vijeća od 17. svibnja 2017. o živi</w:t>
      </w:r>
      <w:r w:rsidRPr="003A735A">
        <w:rPr>
          <w:rFonts w:ascii="Times New Roman" w:hAnsi="Times New Roman" w:cs="Times New Roman"/>
          <w:sz w:val="24"/>
          <w:szCs w:val="24"/>
        </w:rPr>
        <w:t xml:space="preserve"> i stavljanju izvan snage Uredbe (EZ) br. 1102/2008 (Tekst značajan za EGP) </w:t>
      </w:r>
      <w:r w:rsidRPr="00897C85">
        <w:rPr>
          <w:rFonts w:ascii="Times New Roman" w:hAnsi="Times New Roman" w:cs="Times New Roman"/>
          <w:sz w:val="24"/>
          <w:szCs w:val="24"/>
        </w:rPr>
        <w:t>(SL L 137/1, 24.5.2017.</w:t>
      </w:r>
      <w:r w:rsidRPr="003A735A">
        <w:rPr>
          <w:rFonts w:ascii="Times New Roman" w:hAnsi="Times New Roman" w:cs="Times New Roman"/>
          <w:sz w:val="24"/>
          <w:szCs w:val="24"/>
        </w:rPr>
        <w:t>), čija se provedba osigurava ovim Zakonom.</w:t>
      </w:r>
    </w:p>
    <w:p w:rsidR="008B548B" w:rsidRDefault="008B548B"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B548B">
        <w:rPr>
          <w:rFonts w:ascii="Times New Roman" w:hAnsi="Times New Roman" w:cs="Times New Roman"/>
          <w:b/>
          <w:sz w:val="24"/>
          <w:szCs w:val="24"/>
        </w:rPr>
        <w:t>3</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sz w:val="24"/>
          <w:szCs w:val="24"/>
        </w:rPr>
        <w:t>Ovim je člankom propisano da pojmovi u smislu ovoga Zakona imaju jednako značenje kao pojmovi uporabljeni u Uredbi (EU) 2017/852.</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4</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sz w:val="24"/>
          <w:szCs w:val="24"/>
        </w:rPr>
      </w:pPr>
    </w:p>
    <w:p w:rsidR="00C17C88" w:rsidRPr="00D90ED9" w:rsidRDefault="00C17C88" w:rsidP="00C16044">
      <w:pPr>
        <w:spacing w:after="0" w:line="240" w:lineRule="auto"/>
        <w:jc w:val="both"/>
        <w:rPr>
          <w:rFonts w:ascii="Times New Roman" w:hAnsi="Times New Roman" w:cs="Times New Roman"/>
          <w:b/>
          <w:sz w:val="24"/>
          <w:szCs w:val="24"/>
        </w:rPr>
      </w:pPr>
      <w:r w:rsidRPr="00D90ED9">
        <w:rPr>
          <w:rFonts w:ascii="Times New Roman" w:hAnsi="Times New Roman" w:cs="Times New Roman"/>
          <w:sz w:val="24"/>
          <w:szCs w:val="24"/>
        </w:rPr>
        <w:t>Ovim se člankom propisuje rodno značenje izraza, to jest propisuje se da se izrazi koji se koriste u ovom Zakonu, a imaju rodno značenje odnose  jednako na muški i ženski rod.</w:t>
      </w:r>
    </w:p>
    <w:p w:rsidR="00C17C88" w:rsidRPr="00D90ED9" w:rsidRDefault="00C17C88" w:rsidP="00C16044">
      <w:pPr>
        <w:spacing w:after="0" w:line="240" w:lineRule="auto"/>
        <w:jc w:val="both"/>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5</w:t>
      </w:r>
      <w:r w:rsidRPr="00D90ED9">
        <w:rPr>
          <w:rFonts w:ascii="Times New Roman" w:hAnsi="Times New Roman" w:cs="Times New Roman"/>
          <w:b/>
          <w:sz w:val="24"/>
          <w:szCs w:val="24"/>
        </w:rPr>
        <w:t>.</w:t>
      </w:r>
    </w:p>
    <w:p w:rsidR="00C17C88" w:rsidRPr="00D90ED9" w:rsidRDefault="00C17C88" w:rsidP="00C17C88">
      <w:pPr>
        <w:pStyle w:val="clanak-"/>
        <w:spacing w:before="0" w:beforeAutospacing="0" w:after="0" w:afterAutospacing="0"/>
        <w:jc w:val="both"/>
      </w:pPr>
    </w:p>
    <w:p w:rsidR="00C17C88" w:rsidRPr="00D90ED9" w:rsidRDefault="00C17C88" w:rsidP="00C17C88">
      <w:pPr>
        <w:pStyle w:val="clanak-"/>
        <w:spacing w:before="0" w:beforeAutospacing="0" w:after="0" w:afterAutospacing="0"/>
        <w:jc w:val="both"/>
      </w:pPr>
      <w:r w:rsidRPr="00D90ED9">
        <w:t xml:space="preserve">Ovim se člankom propisuje da su ministarstvo nadležno za zdravstvo, ministarstvo nadležno za zaštitu okoliša, ministarstvo nadležno za gospodarstvo i ministarstvo nadležno za poljoprivredu, u skladu s propisanim djelokrugom, nadležna tijela za provedbu </w:t>
      </w:r>
      <w:r w:rsidRPr="00D90ED9">
        <w:rPr>
          <w:shd w:val="clear" w:color="auto" w:fill="FFFFFF"/>
        </w:rPr>
        <w:t>U</w:t>
      </w:r>
      <w:r w:rsidRPr="00D90ED9">
        <w:t xml:space="preserve">redbe (EU) 2017/852 i ovoga Zakona, dok  stručne poslove u vezi provedbe ovoga Zakona obavljaju Hrvatska agencija za okoliš i prirodu i Hrvatski zavod za toksikologiju i </w:t>
      </w:r>
      <w:proofErr w:type="spellStart"/>
      <w:r w:rsidRPr="00D90ED9">
        <w:t>antidoping</w:t>
      </w:r>
      <w:proofErr w:type="spellEnd"/>
      <w:r w:rsidRPr="00D90ED9">
        <w:t xml:space="preserve">. </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6</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sz w:val="24"/>
          <w:szCs w:val="24"/>
        </w:rPr>
      </w:pPr>
    </w:p>
    <w:p w:rsidR="00C17C88" w:rsidRPr="00D90ED9" w:rsidRDefault="00C17C88" w:rsidP="00C17C88">
      <w:pPr>
        <w:spacing w:after="0" w:line="240" w:lineRule="auto"/>
        <w:jc w:val="both"/>
        <w:rPr>
          <w:rFonts w:ascii="Times New Roman" w:hAnsi="Times New Roman" w:cs="Times New Roman"/>
          <w:b/>
          <w:sz w:val="24"/>
          <w:szCs w:val="24"/>
        </w:rPr>
      </w:pPr>
      <w:r w:rsidRPr="00D90ED9">
        <w:rPr>
          <w:rFonts w:ascii="Times New Roman" w:hAnsi="Times New Roman" w:cs="Times New Roman"/>
          <w:sz w:val="24"/>
          <w:szCs w:val="24"/>
        </w:rPr>
        <w:t>Ovim se člankom utvrđuju zadaće ministarstva nadležnog za zdravstvo, ministarstva nadležnog za zaštitu okoliša, ministarstva nadležnog za gospodarstvo i ministarstva nadležnog za poljoprivredu</w:t>
      </w:r>
      <w:r w:rsidR="00D90ED9">
        <w:rPr>
          <w:rFonts w:ascii="Times New Roman" w:hAnsi="Times New Roman" w:cs="Times New Roman"/>
          <w:sz w:val="24"/>
          <w:szCs w:val="24"/>
        </w:rPr>
        <w:t xml:space="preserve"> te Hrvatske agencije za okoliš i prirodu</w:t>
      </w:r>
      <w:r w:rsidRPr="00D90ED9">
        <w:rPr>
          <w:rFonts w:ascii="Times New Roman" w:hAnsi="Times New Roman" w:cs="Times New Roman"/>
          <w:sz w:val="24"/>
          <w:szCs w:val="24"/>
        </w:rPr>
        <w:t xml:space="preserve">, kao  nadležnih tijela za provedbu </w:t>
      </w:r>
      <w:r w:rsidRPr="00D90ED9">
        <w:rPr>
          <w:rFonts w:ascii="Times New Roman" w:hAnsi="Times New Roman" w:cs="Times New Roman"/>
          <w:sz w:val="24"/>
          <w:szCs w:val="24"/>
          <w:shd w:val="clear" w:color="auto" w:fill="FFFFFF"/>
        </w:rPr>
        <w:t>U</w:t>
      </w:r>
      <w:r w:rsidRPr="00D90ED9">
        <w:rPr>
          <w:rFonts w:ascii="Times New Roman" w:hAnsi="Times New Roman" w:cs="Times New Roman"/>
          <w:sz w:val="24"/>
          <w:szCs w:val="24"/>
        </w:rPr>
        <w:t>redbe (EU) 2017/852 i ovoga Zakona.</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7</w:t>
      </w:r>
      <w:r w:rsidRPr="00D90ED9">
        <w:rPr>
          <w:rFonts w:ascii="Times New Roman" w:hAnsi="Times New Roman" w:cs="Times New Roman"/>
          <w:b/>
          <w:sz w:val="24"/>
          <w:szCs w:val="24"/>
        </w:rPr>
        <w:t>.</w:t>
      </w:r>
    </w:p>
    <w:p w:rsidR="00C17C88" w:rsidRPr="00D90ED9" w:rsidRDefault="00C17C88" w:rsidP="00C17C88">
      <w:pPr>
        <w:pStyle w:val="t-9-8"/>
        <w:shd w:val="clear" w:color="auto" w:fill="FFFFFF"/>
        <w:spacing w:before="0" w:beforeAutospacing="0" w:after="0" w:afterAutospacing="0"/>
        <w:jc w:val="both"/>
        <w:textAlignment w:val="baseline"/>
      </w:pPr>
    </w:p>
    <w:p w:rsidR="00C17C88" w:rsidRPr="00D90ED9" w:rsidRDefault="00C17C88" w:rsidP="00C17C88">
      <w:pPr>
        <w:pStyle w:val="t-9-8"/>
        <w:shd w:val="clear" w:color="auto" w:fill="FFFFFF"/>
        <w:spacing w:before="0" w:beforeAutospacing="0" w:after="0" w:afterAutospacing="0"/>
        <w:jc w:val="both"/>
        <w:textAlignment w:val="baseline"/>
        <w:rPr>
          <w:color w:val="000000"/>
        </w:rPr>
      </w:pPr>
      <w:r w:rsidRPr="00D90ED9">
        <w:t>Ovim člankom propisuje se da i</w:t>
      </w:r>
      <w:r w:rsidRPr="00D90ED9">
        <w:rPr>
          <w:color w:val="000000"/>
        </w:rPr>
        <w:t xml:space="preserve">nspekcijski nadzor nad provedbom </w:t>
      </w:r>
      <w:r w:rsidRPr="00D90ED9">
        <w:rPr>
          <w:shd w:val="clear" w:color="auto" w:fill="FFFFFF"/>
        </w:rPr>
        <w:t>U</w:t>
      </w:r>
      <w:r w:rsidRPr="00D90ED9">
        <w:t>redbe (EU) 2017/852 i ovoga Zakona</w:t>
      </w:r>
      <w:r w:rsidRPr="00D90ED9">
        <w:rPr>
          <w:color w:val="000000"/>
        </w:rPr>
        <w:t xml:space="preserve"> provode inspektori nadležnih tijela, svaki u okviru svog propisanog djelokruga, u skladu s propisima kojima se uređuje inspekcijski nadzor.</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8</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sz w:val="24"/>
          <w:szCs w:val="24"/>
        </w:rPr>
        <w:t>Ovim su člankom propisane obveze gospodarskih  subjekata.</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t xml:space="preserve">Uz članak </w:t>
      </w:r>
      <w:r w:rsidR="00897C85">
        <w:rPr>
          <w:rFonts w:ascii="Times New Roman" w:hAnsi="Times New Roman" w:cs="Times New Roman"/>
          <w:b/>
          <w:sz w:val="24"/>
          <w:szCs w:val="24"/>
        </w:rPr>
        <w:t>9</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sz w:val="24"/>
          <w:szCs w:val="24"/>
        </w:rPr>
        <w:t>Ovaj članak sadrži prekršajne odredbe.</w:t>
      </w:r>
    </w:p>
    <w:p w:rsidR="00C17C88" w:rsidRPr="00D90ED9" w:rsidRDefault="00C17C88" w:rsidP="00C17C88">
      <w:pPr>
        <w:spacing w:after="0" w:line="240" w:lineRule="auto"/>
        <w:rPr>
          <w:rFonts w:ascii="Times New Roman" w:hAnsi="Times New Roman" w:cs="Times New Roman"/>
          <w:b/>
          <w:sz w:val="24"/>
          <w:szCs w:val="24"/>
        </w:rPr>
      </w:pPr>
    </w:p>
    <w:p w:rsidR="00C17C88" w:rsidRPr="00D90ED9" w:rsidRDefault="00C17C88" w:rsidP="00C17C88">
      <w:pPr>
        <w:spacing w:after="0" w:line="240" w:lineRule="auto"/>
        <w:rPr>
          <w:rFonts w:ascii="Times New Roman" w:hAnsi="Times New Roman" w:cs="Times New Roman"/>
          <w:b/>
          <w:sz w:val="24"/>
          <w:szCs w:val="24"/>
        </w:rPr>
      </w:pPr>
      <w:r w:rsidRPr="00D90ED9">
        <w:rPr>
          <w:rFonts w:ascii="Times New Roman" w:hAnsi="Times New Roman" w:cs="Times New Roman"/>
          <w:b/>
          <w:sz w:val="24"/>
          <w:szCs w:val="24"/>
        </w:rPr>
        <w:lastRenderedPageBreak/>
        <w:t xml:space="preserve">Uz članak </w:t>
      </w:r>
      <w:r w:rsidR="00897C85">
        <w:rPr>
          <w:rFonts w:ascii="Times New Roman" w:hAnsi="Times New Roman" w:cs="Times New Roman"/>
          <w:b/>
          <w:sz w:val="24"/>
          <w:szCs w:val="24"/>
        </w:rPr>
        <w:t>10</w:t>
      </w:r>
      <w:r w:rsidRPr="00D90ED9">
        <w:rPr>
          <w:rFonts w:ascii="Times New Roman" w:hAnsi="Times New Roman" w:cs="Times New Roman"/>
          <w:b/>
          <w:sz w:val="24"/>
          <w:szCs w:val="24"/>
        </w:rPr>
        <w:t>.</w:t>
      </w:r>
    </w:p>
    <w:p w:rsidR="00C17C88" w:rsidRPr="00D90ED9" w:rsidRDefault="00C17C88" w:rsidP="00C17C88">
      <w:pPr>
        <w:spacing w:after="0" w:line="240" w:lineRule="auto"/>
        <w:rPr>
          <w:rFonts w:ascii="Times New Roman" w:hAnsi="Times New Roman" w:cs="Times New Roman"/>
          <w:sz w:val="24"/>
          <w:szCs w:val="24"/>
        </w:rPr>
      </w:pPr>
    </w:p>
    <w:p w:rsidR="00C17C88" w:rsidRPr="00D90ED9" w:rsidRDefault="00C17C88" w:rsidP="00942EE0">
      <w:pPr>
        <w:spacing w:after="0" w:line="240" w:lineRule="auto"/>
        <w:jc w:val="both"/>
        <w:rPr>
          <w:rFonts w:ascii="Times New Roman" w:hAnsi="Times New Roman" w:cs="Times New Roman"/>
          <w:sz w:val="24"/>
          <w:szCs w:val="24"/>
        </w:rPr>
      </w:pPr>
      <w:r w:rsidRPr="00D90ED9">
        <w:rPr>
          <w:rFonts w:ascii="Times New Roman" w:hAnsi="Times New Roman" w:cs="Times New Roman"/>
          <w:sz w:val="24"/>
          <w:szCs w:val="24"/>
        </w:rPr>
        <w:t>Ovim se člankom propisuje stupanje na snagu ovoga Zakona</w:t>
      </w:r>
      <w:r w:rsidR="00697DD1" w:rsidRPr="00D90ED9">
        <w:rPr>
          <w:rFonts w:ascii="Times New Roman" w:hAnsi="Times New Roman" w:cs="Times New Roman"/>
          <w:sz w:val="24"/>
          <w:szCs w:val="24"/>
        </w:rPr>
        <w:t>.</w:t>
      </w:r>
    </w:p>
    <w:sectPr w:rsidR="00C17C88" w:rsidRPr="00D90ED9" w:rsidSect="00C1604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58" w:rsidRDefault="00674358" w:rsidP="00EC692E">
      <w:pPr>
        <w:spacing w:after="0" w:line="240" w:lineRule="auto"/>
      </w:pPr>
      <w:r>
        <w:separator/>
      </w:r>
    </w:p>
  </w:endnote>
  <w:endnote w:type="continuationSeparator" w:id="0">
    <w:p w:rsidR="00674358" w:rsidRDefault="00674358" w:rsidP="00EC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Arial"/>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16014"/>
      <w:docPartObj>
        <w:docPartGallery w:val="Page Numbers (Bottom of Page)"/>
        <w:docPartUnique/>
      </w:docPartObj>
    </w:sdtPr>
    <w:sdtEndPr>
      <w:rPr>
        <w:rFonts w:ascii="Times New Roman" w:hAnsi="Times New Roman" w:cs="Times New Roman"/>
        <w:sz w:val="24"/>
        <w:szCs w:val="24"/>
      </w:rPr>
    </w:sdtEndPr>
    <w:sdtContent>
      <w:p w:rsidR="00792E71" w:rsidRPr="00942EE0" w:rsidRDefault="00792E71">
        <w:pPr>
          <w:pStyle w:val="Podnoje"/>
          <w:jc w:val="right"/>
          <w:rPr>
            <w:rFonts w:ascii="Times New Roman" w:hAnsi="Times New Roman" w:cs="Times New Roman"/>
            <w:sz w:val="24"/>
            <w:szCs w:val="24"/>
          </w:rPr>
        </w:pPr>
        <w:r w:rsidRPr="00942EE0">
          <w:rPr>
            <w:rFonts w:ascii="Times New Roman" w:hAnsi="Times New Roman" w:cs="Times New Roman"/>
            <w:sz w:val="24"/>
            <w:szCs w:val="24"/>
          </w:rPr>
          <w:fldChar w:fldCharType="begin"/>
        </w:r>
        <w:r w:rsidRPr="00942EE0">
          <w:rPr>
            <w:rFonts w:ascii="Times New Roman" w:hAnsi="Times New Roman" w:cs="Times New Roman"/>
            <w:sz w:val="24"/>
            <w:szCs w:val="24"/>
          </w:rPr>
          <w:instrText>PAGE   \* MERGEFORMAT</w:instrText>
        </w:r>
        <w:r w:rsidRPr="00942EE0">
          <w:rPr>
            <w:rFonts w:ascii="Times New Roman" w:hAnsi="Times New Roman" w:cs="Times New Roman"/>
            <w:sz w:val="24"/>
            <w:szCs w:val="24"/>
          </w:rPr>
          <w:fldChar w:fldCharType="separate"/>
        </w:r>
        <w:r w:rsidR="004D3AA3">
          <w:rPr>
            <w:rFonts w:ascii="Times New Roman" w:hAnsi="Times New Roman" w:cs="Times New Roman"/>
            <w:noProof/>
            <w:sz w:val="24"/>
            <w:szCs w:val="24"/>
          </w:rPr>
          <w:t>12</w:t>
        </w:r>
        <w:r w:rsidRPr="00942EE0">
          <w:rPr>
            <w:rFonts w:ascii="Times New Roman" w:hAnsi="Times New Roman" w:cs="Times New Roman"/>
            <w:sz w:val="24"/>
            <w:szCs w:val="24"/>
          </w:rPr>
          <w:fldChar w:fldCharType="end"/>
        </w:r>
      </w:p>
    </w:sdtContent>
  </w:sdt>
  <w:p w:rsidR="00EC692E" w:rsidRDefault="00EC692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58" w:rsidRDefault="00674358" w:rsidP="00EC692E">
      <w:pPr>
        <w:spacing w:after="0" w:line="240" w:lineRule="auto"/>
      </w:pPr>
      <w:r>
        <w:separator/>
      </w:r>
    </w:p>
  </w:footnote>
  <w:footnote w:type="continuationSeparator" w:id="0">
    <w:p w:rsidR="00674358" w:rsidRDefault="00674358" w:rsidP="00EC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961"/>
    <w:multiLevelType w:val="hybridMultilevel"/>
    <w:tmpl w:val="A7F024EE"/>
    <w:lvl w:ilvl="0" w:tplc="F0963EEE">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0F16A4A"/>
    <w:multiLevelType w:val="hybridMultilevel"/>
    <w:tmpl w:val="E0302F0E"/>
    <w:lvl w:ilvl="0" w:tplc="9844001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66094C"/>
    <w:multiLevelType w:val="hybridMultilevel"/>
    <w:tmpl w:val="95346A7E"/>
    <w:lvl w:ilvl="0" w:tplc="4E00B66C">
      <w:start w:val="1"/>
      <w:numFmt w:val="decimal"/>
      <w:lvlText w:val="%1."/>
      <w:lvlJc w:val="left"/>
      <w:pPr>
        <w:ind w:left="1287" w:hanging="360"/>
      </w:pPr>
      <w:rPr>
        <w:rFonts w:ascii="Times New Roman" w:hAnsi="Times New Roman" w:hint="default"/>
        <w:b w:val="0"/>
        <w:i w:val="0"/>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2AAF2B46"/>
    <w:multiLevelType w:val="hybridMultilevel"/>
    <w:tmpl w:val="A09054B8"/>
    <w:lvl w:ilvl="0" w:tplc="1618D5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B76958"/>
    <w:multiLevelType w:val="hybridMultilevel"/>
    <w:tmpl w:val="171264AE"/>
    <w:lvl w:ilvl="0" w:tplc="E08051A2">
      <w:start w:val="1"/>
      <w:numFmt w:val="bullet"/>
      <w:lvlText w:val="-"/>
      <w:lvlJc w:val="left"/>
      <w:pPr>
        <w:ind w:left="785" w:hanging="360"/>
      </w:pPr>
      <w:rPr>
        <w:rFonts w:ascii="Times New Roman" w:eastAsia="Times New Roman"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2C8951FE"/>
    <w:multiLevelType w:val="hybridMultilevel"/>
    <w:tmpl w:val="E146DCC4"/>
    <w:lvl w:ilvl="0" w:tplc="1618D5DC">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3B3925"/>
    <w:multiLevelType w:val="hybridMultilevel"/>
    <w:tmpl w:val="5D7E2A60"/>
    <w:lvl w:ilvl="0" w:tplc="8DBE41E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C640C7"/>
    <w:multiLevelType w:val="hybridMultilevel"/>
    <w:tmpl w:val="E4EA75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CD7D0A"/>
    <w:multiLevelType w:val="hybridMultilevel"/>
    <w:tmpl w:val="99F6F102"/>
    <w:lvl w:ilvl="0" w:tplc="1618D5DC">
      <w:start w:val="1"/>
      <w:numFmt w:val="decimal"/>
      <w:lvlText w:val="(%1)"/>
      <w:lvlJc w:val="left"/>
      <w:pPr>
        <w:ind w:left="4188"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73351C3"/>
    <w:multiLevelType w:val="hybridMultilevel"/>
    <w:tmpl w:val="CBECAD10"/>
    <w:lvl w:ilvl="0" w:tplc="1618D5D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084A62"/>
    <w:multiLevelType w:val="hybridMultilevel"/>
    <w:tmpl w:val="AFB2DC46"/>
    <w:lvl w:ilvl="0" w:tplc="4E00B66C">
      <w:start w:val="1"/>
      <w:numFmt w:val="decimal"/>
      <w:lvlText w:val="%1."/>
      <w:lvlJc w:val="left"/>
      <w:pPr>
        <w:ind w:left="927"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E01DAC"/>
    <w:multiLevelType w:val="hybridMultilevel"/>
    <w:tmpl w:val="127C78F8"/>
    <w:lvl w:ilvl="0" w:tplc="9844001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D9047E"/>
    <w:multiLevelType w:val="hybridMultilevel"/>
    <w:tmpl w:val="4F084D2E"/>
    <w:lvl w:ilvl="0" w:tplc="A3B86F8E">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3"/>
  </w:num>
  <w:num w:numId="6">
    <w:abstractNumId w:val="8"/>
  </w:num>
  <w:num w:numId="7">
    <w:abstractNumId w:val="9"/>
  </w:num>
  <w:num w:numId="8">
    <w:abstractNumId w:val="12"/>
  </w:num>
  <w:num w:numId="9">
    <w:abstractNumId w:val="11"/>
  </w:num>
  <w:num w:numId="10">
    <w:abstractNumId w:val="1"/>
  </w:num>
  <w:num w:numId="11">
    <w:abstractNumId w:val="4"/>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0"/>
    <w:rsid w:val="00017E72"/>
    <w:rsid w:val="000420FD"/>
    <w:rsid w:val="000447D6"/>
    <w:rsid w:val="000457C5"/>
    <w:rsid w:val="00051D38"/>
    <w:rsid w:val="000537EF"/>
    <w:rsid w:val="00054960"/>
    <w:rsid w:val="00054C49"/>
    <w:rsid w:val="0006587E"/>
    <w:rsid w:val="00074340"/>
    <w:rsid w:val="000D45A2"/>
    <w:rsid w:val="00100ECD"/>
    <w:rsid w:val="00102A58"/>
    <w:rsid w:val="00116C34"/>
    <w:rsid w:val="00132FCE"/>
    <w:rsid w:val="001405AF"/>
    <w:rsid w:val="0014179C"/>
    <w:rsid w:val="00151EFD"/>
    <w:rsid w:val="00180148"/>
    <w:rsid w:val="001951B9"/>
    <w:rsid w:val="001B35CF"/>
    <w:rsid w:val="001B507C"/>
    <w:rsid w:val="00224F12"/>
    <w:rsid w:val="00226D5D"/>
    <w:rsid w:val="002401E5"/>
    <w:rsid w:val="00246D7C"/>
    <w:rsid w:val="002539F2"/>
    <w:rsid w:val="002608C8"/>
    <w:rsid w:val="0026165B"/>
    <w:rsid w:val="00294072"/>
    <w:rsid w:val="002C06FE"/>
    <w:rsid w:val="002C3EF9"/>
    <w:rsid w:val="002C70DF"/>
    <w:rsid w:val="002E178A"/>
    <w:rsid w:val="002E7281"/>
    <w:rsid w:val="002F5CCD"/>
    <w:rsid w:val="00336A2A"/>
    <w:rsid w:val="00336ADA"/>
    <w:rsid w:val="0035561C"/>
    <w:rsid w:val="0039405B"/>
    <w:rsid w:val="003969FF"/>
    <w:rsid w:val="003A546D"/>
    <w:rsid w:val="003A735A"/>
    <w:rsid w:val="003B23DB"/>
    <w:rsid w:val="003B7A48"/>
    <w:rsid w:val="003C2B0E"/>
    <w:rsid w:val="0041714A"/>
    <w:rsid w:val="00423C1C"/>
    <w:rsid w:val="004A220B"/>
    <w:rsid w:val="004B348A"/>
    <w:rsid w:val="004B5135"/>
    <w:rsid w:val="004B71F2"/>
    <w:rsid w:val="004C5AC0"/>
    <w:rsid w:val="004C6C7A"/>
    <w:rsid w:val="004D3AA3"/>
    <w:rsid w:val="004D3E17"/>
    <w:rsid w:val="004D7B3C"/>
    <w:rsid w:val="00500B2B"/>
    <w:rsid w:val="00506AC8"/>
    <w:rsid w:val="005104CA"/>
    <w:rsid w:val="00512144"/>
    <w:rsid w:val="00513C24"/>
    <w:rsid w:val="00551240"/>
    <w:rsid w:val="0055711A"/>
    <w:rsid w:val="00557F9F"/>
    <w:rsid w:val="005F01ED"/>
    <w:rsid w:val="00611116"/>
    <w:rsid w:val="006164B5"/>
    <w:rsid w:val="006348D7"/>
    <w:rsid w:val="006372B6"/>
    <w:rsid w:val="006430DF"/>
    <w:rsid w:val="00645A0B"/>
    <w:rsid w:val="006729B8"/>
    <w:rsid w:val="00674358"/>
    <w:rsid w:val="006913D7"/>
    <w:rsid w:val="0069613A"/>
    <w:rsid w:val="00697DD1"/>
    <w:rsid w:val="006A4E52"/>
    <w:rsid w:val="006C5B0B"/>
    <w:rsid w:val="006D5A8E"/>
    <w:rsid w:val="007004F8"/>
    <w:rsid w:val="00710C94"/>
    <w:rsid w:val="007446FC"/>
    <w:rsid w:val="007447DE"/>
    <w:rsid w:val="007622EC"/>
    <w:rsid w:val="0077781D"/>
    <w:rsid w:val="00792E71"/>
    <w:rsid w:val="007B0B2F"/>
    <w:rsid w:val="007C640B"/>
    <w:rsid w:val="007D5087"/>
    <w:rsid w:val="00803703"/>
    <w:rsid w:val="00830B62"/>
    <w:rsid w:val="008328CF"/>
    <w:rsid w:val="008724A0"/>
    <w:rsid w:val="008854E9"/>
    <w:rsid w:val="00897C85"/>
    <w:rsid w:val="008B2F1A"/>
    <w:rsid w:val="008B548B"/>
    <w:rsid w:val="008E7425"/>
    <w:rsid w:val="008F05A1"/>
    <w:rsid w:val="00912F67"/>
    <w:rsid w:val="00914A2F"/>
    <w:rsid w:val="0092055A"/>
    <w:rsid w:val="0092436B"/>
    <w:rsid w:val="009255E7"/>
    <w:rsid w:val="00942EE0"/>
    <w:rsid w:val="0094772A"/>
    <w:rsid w:val="009A38D9"/>
    <w:rsid w:val="009A3F1E"/>
    <w:rsid w:val="009B5A66"/>
    <w:rsid w:val="009D2D36"/>
    <w:rsid w:val="009F5F7B"/>
    <w:rsid w:val="00A24B7A"/>
    <w:rsid w:val="00A52F5E"/>
    <w:rsid w:val="00A53CC8"/>
    <w:rsid w:val="00A6106E"/>
    <w:rsid w:val="00A73BA1"/>
    <w:rsid w:val="00A77066"/>
    <w:rsid w:val="00A97768"/>
    <w:rsid w:val="00A9776B"/>
    <w:rsid w:val="00AF19AD"/>
    <w:rsid w:val="00B22D57"/>
    <w:rsid w:val="00B24209"/>
    <w:rsid w:val="00B57D25"/>
    <w:rsid w:val="00B61ADE"/>
    <w:rsid w:val="00BA4048"/>
    <w:rsid w:val="00BE1B01"/>
    <w:rsid w:val="00C16044"/>
    <w:rsid w:val="00C17C88"/>
    <w:rsid w:val="00C322BD"/>
    <w:rsid w:val="00C513D7"/>
    <w:rsid w:val="00C645AD"/>
    <w:rsid w:val="00C65A01"/>
    <w:rsid w:val="00C752CF"/>
    <w:rsid w:val="00C80B09"/>
    <w:rsid w:val="00CA1CAC"/>
    <w:rsid w:val="00CD1159"/>
    <w:rsid w:val="00CF554D"/>
    <w:rsid w:val="00D31382"/>
    <w:rsid w:val="00D347E2"/>
    <w:rsid w:val="00D65426"/>
    <w:rsid w:val="00D73C19"/>
    <w:rsid w:val="00D90ED9"/>
    <w:rsid w:val="00D91542"/>
    <w:rsid w:val="00D92D1C"/>
    <w:rsid w:val="00DA65B4"/>
    <w:rsid w:val="00DA6E0B"/>
    <w:rsid w:val="00DC24DC"/>
    <w:rsid w:val="00DE2C06"/>
    <w:rsid w:val="00DE4E2B"/>
    <w:rsid w:val="00E2640A"/>
    <w:rsid w:val="00E41AEF"/>
    <w:rsid w:val="00E55C3D"/>
    <w:rsid w:val="00E751E7"/>
    <w:rsid w:val="00E87E12"/>
    <w:rsid w:val="00EB2792"/>
    <w:rsid w:val="00EB305B"/>
    <w:rsid w:val="00EC68EB"/>
    <w:rsid w:val="00EC692E"/>
    <w:rsid w:val="00EC7085"/>
    <w:rsid w:val="00ED25BA"/>
    <w:rsid w:val="00ED767D"/>
    <w:rsid w:val="00F32690"/>
    <w:rsid w:val="00F335CC"/>
    <w:rsid w:val="00F45E62"/>
    <w:rsid w:val="00F66709"/>
    <w:rsid w:val="00F7238C"/>
    <w:rsid w:val="00F72417"/>
    <w:rsid w:val="00FA1B3F"/>
    <w:rsid w:val="00FB3ABA"/>
    <w:rsid w:val="00FB4CF3"/>
    <w:rsid w:val="00FC1B10"/>
    <w:rsid w:val="00FD1B8C"/>
    <w:rsid w:val="00FD2DE0"/>
    <w:rsid w:val="00FD4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F17A"/>
  <w15:docId w15:val="{297678BE-D3B6-42C5-B43A-F5B8E6C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05496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54960"/>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5496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b-na16">
    <w:name w:val="tb-na16"/>
    <w:basedOn w:val="Normal"/>
    <w:rsid w:val="0005496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05496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549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54960"/>
    <w:pPr>
      <w:autoSpaceDE w:val="0"/>
      <w:autoSpaceDN w:val="0"/>
      <w:adjustRightInd w:val="0"/>
      <w:spacing w:after="0" w:line="240" w:lineRule="auto"/>
    </w:pPr>
    <w:rPr>
      <w:rFonts w:ascii="EUAlbertina" w:hAnsi="EUAlbertina" w:cs="EUAlbertina"/>
      <w:color w:val="000000"/>
      <w:sz w:val="24"/>
      <w:szCs w:val="24"/>
    </w:rPr>
  </w:style>
  <w:style w:type="paragraph" w:styleId="Odlomakpopisa">
    <w:name w:val="List Paragraph"/>
    <w:basedOn w:val="Normal"/>
    <w:uiPriority w:val="34"/>
    <w:qFormat/>
    <w:rsid w:val="00054960"/>
    <w:pPr>
      <w:ind w:left="720"/>
      <w:contextualSpacing/>
    </w:pPr>
  </w:style>
  <w:style w:type="character" w:styleId="Referencakomentara">
    <w:name w:val="annotation reference"/>
    <w:basedOn w:val="Zadanifontodlomka"/>
    <w:uiPriority w:val="99"/>
    <w:semiHidden/>
    <w:unhideWhenUsed/>
    <w:rsid w:val="002401E5"/>
    <w:rPr>
      <w:sz w:val="16"/>
      <w:szCs w:val="16"/>
    </w:rPr>
  </w:style>
  <w:style w:type="paragraph" w:styleId="Tekstkomentara">
    <w:name w:val="annotation text"/>
    <w:basedOn w:val="Normal"/>
    <w:link w:val="TekstkomentaraChar"/>
    <w:uiPriority w:val="99"/>
    <w:semiHidden/>
    <w:unhideWhenUsed/>
    <w:rsid w:val="002401E5"/>
    <w:pPr>
      <w:spacing w:line="240" w:lineRule="auto"/>
    </w:pPr>
    <w:rPr>
      <w:sz w:val="20"/>
      <w:szCs w:val="20"/>
    </w:rPr>
  </w:style>
  <w:style w:type="character" w:customStyle="1" w:styleId="TekstkomentaraChar">
    <w:name w:val="Tekst komentara Char"/>
    <w:basedOn w:val="Zadanifontodlomka"/>
    <w:link w:val="Tekstkomentara"/>
    <w:uiPriority w:val="99"/>
    <w:semiHidden/>
    <w:rsid w:val="002401E5"/>
    <w:rPr>
      <w:sz w:val="20"/>
      <w:szCs w:val="20"/>
    </w:rPr>
  </w:style>
  <w:style w:type="paragraph" w:styleId="Predmetkomentara">
    <w:name w:val="annotation subject"/>
    <w:basedOn w:val="Tekstkomentara"/>
    <w:next w:val="Tekstkomentara"/>
    <w:link w:val="PredmetkomentaraChar"/>
    <w:uiPriority w:val="99"/>
    <w:semiHidden/>
    <w:unhideWhenUsed/>
    <w:rsid w:val="002401E5"/>
    <w:rPr>
      <w:b/>
      <w:bCs/>
    </w:rPr>
  </w:style>
  <w:style w:type="character" w:customStyle="1" w:styleId="PredmetkomentaraChar">
    <w:name w:val="Predmet komentara Char"/>
    <w:basedOn w:val="TekstkomentaraChar"/>
    <w:link w:val="Predmetkomentara"/>
    <w:uiPriority w:val="99"/>
    <w:semiHidden/>
    <w:rsid w:val="002401E5"/>
    <w:rPr>
      <w:b/>
      <w:bCs/>
      <w:sz w:val="20"/>
      <w:szCs w:val="20"/>
    </w:rPr>
  </w:style>
  <w:style w:type="paragraph" w:styleId="Tekstbalonia">
    <w:name w:val="Balloon Text"/>
    <w:basedOn w:val="Normal"/>
    <w:link w:val="TekstbaloniaChar"/>
    <w:uiPriority w:val="99"/>
    <w:semiHidden/>
    <w:unhideWhenUsed/>
    <w:rsid w:val="002401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01E5"/>
    <w:rPr>
      <w:rFonts w:ascii="Tahoma" w:hAnsi="Tahoma" w:cs="Tahoma"/>
      <w:sz w:val="16"/>
      <w:szCs w:val="16"/>
    </w:rPr>
  </w:style>
  <w:style w:type="character" w:styleId="Naglaeno">
    <w:name w:val="Strong"/>
    <w:basedOn w:val="Zadanifontodlomka"/>
    <w:uiPriority w:val="22"/>
    <w:qFormat/>
    <w:rsid w:val="00FD4622"/>
    <w:rPr>
      <w:b/>
      <w:bCs/>
    </w:rPr>
  </w:style>
  <w:style w:type="character" w:customStyle="1" w:styleId="apple-converted-space">
    <w:name w:val="apple-converted-space"/>
    <w:basedOn w:val="Zadanifontodlomka"/>
    <w:rsid w:val="00FD4622"/>
  </w:style>
  <w:style w:type="paragraph" w:styleId="Zaglavlje">
    <w:name w:val="header"/>
    <w:basedOn w:val="Normal"/>
    <w:link w:val="ZaglavljeChar"/>
    <w:uiPriority w:val="99"/>
    <w:unhideWhenUsed/>
    <w:rsid w:val="00EC692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692E"/>
  </w:style>
  <w:style w:type="paragraph" w:styleId="Podnoje">
    <w:name w:val="footer"/>
    <w:basedOn w:val="Normal"/>
    <w:link w:val="PodnojeChar"/>
    <w:uiPriority w:val="99"/>
    <w:unhideWhenUsed/>
    <w:rsid w:val="00EC69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692E"/>
  </w:style>
  <w:style w:type="paragraph" w:styleId="StandardWeb">
    <w:name w:val="Normal (Web)"/>
    <w:basedOn w:val="Normal"/>
    <w:uiPriority w:val="99"/>
    <w:semiHidden/>
    <w:unhideWhenUsed/>
    <w:rsid w:val="00D90E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6069">
      <w:bodyDiv w:val="1"/>
      <w:marLeft w:val="0"/>
      <w:marRight w:val="0"/>
      <w:marTop w:val="0"/>
      <w:marBottom w:val="0"/>
      <w:divBdr>
        <w:top w:val="none" w:sz="0" w:space="0" w:color="auto"/>
        <w:left w:val="none" w:sz="0" w:space="0" w:color="auto"/>
        <w:bottom w:val="none" w:sz="0" w:space="0" w:color="auto"/>
        <w:right w:val="none" w:sz="0" w:space="0" w:color="auto"/>
      </w:divBdr>
    </w:div>
    <w:div w:id="16597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A682-3E0E-4596-82CE-3AB4007B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3112</Words>
  <Characters>17745</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dc:creator>
  <cp:lastModifiedBy>Dugi Ksenija</cp:lastModifiedBy>
  <cp:revision>4</cp:revision>
  <cp:lastPrinted>2017-10-16T09:44:00Z</cp:lastPrinted>
  <dcterms:created xsi:type="dcterms:W3CDTF">2018-06-29T13:40:00Z</dcterms:created>
  <dcterms:modified xsi:type="dcterms:W3CDTF">2018-07-10T12:02:00Z</dcterms:modified>
</cp:coreProperties>
</file>